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realizar Festival Niterói Beatle Week no Programa 0136 - Cultura é um Direito, da Secretaria das Culturas, unidade orçamentária 41.01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</w:t>
      </w:r>
      <w:r w:rsidDel="00000000" w:rsidR="00000000" w:rsidRPr="00000000">
        <w:rPr>
          <w:sz w:val="24"/>
          <w:szCs w:val="24"/>
          <w:rtl w:val="0"/>
        </w:rPr>
        <w:t xml:space="preserve">ação realizar Festival Niterói Beatle Week no Programa 0136 - Cultura é um Direito, da Secretaria das Culturas, unidade orçamentária 41</w:t>
      </w:r>
      <w:r w:rsidDel="00000000" w:rsidR="00000000" w:rsidRPr="00000000">
        <w:rPr>
          <w:sz w:val="24"/>
          <w:szCs w:val="24"/>
          <w:rtl w:val="0"/>
        </w:rPr>
        <w:t xml:space="preserve">.01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 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Festival Niterói Beatle Week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ind w:left="0" w:firstLine="0"/>
        <w:jc w:val="both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O evento Beatle Week é um tradicional festival que ocorre no mundo inteiro e reúne bandas para apresentações em homenagem aos Beatles, Niterói é uma das cidades protagonistas nesse festival e por isso propomos a emenda para destinação de recursos para realizá-lo, sendo importante também para a retomada econômica do setor cultural e turístico que possui milhares de trabalhadores na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