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atividades culturais de dia das crianças nas comunidades de Niterói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</w:t>
      </w:r>
      <w:r w:rsidDel="00000000" w:rsidR="00000000" w:rsidRPr="00000000">
        <w:rPr>
          <w:sz w:val="24"/>
          <w:szCs w:val="24"/>
          <w:rtl w:val="0"/>
        </w:rPr>
        <w:t xml:space="preserve">a ação de realizar atividades culturais de dia das crianças das crianças nas comunidades de Niterói 0136 – Cultura é um Direito, da Secretaria das Culturas, unidade orçamentária 41.01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atividades culturais de dia das crianças nas comunidades de Niterói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B">
      <w:pPr>
        <w:pageBreakBefore w:val="0"/>
        <w:spacing w:line="276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O dia das crianças é uma data presente no calendário oficial festivo da cidade que ocorre todo dia 12 de outubro, essa emenda tem o objetivo de destinar recurso para a realização de atividades culturais a serem realizadas nas comunidades da cidade em comemoração a data. A emenda tem também o objetivo de auxiliar na retomada econômica do setor cultural do município.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