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Style w:val="Heading1"/>
        <w:tabs>
          <w:tab w:val="left" w:pos="3397"/>
          <w:tab w:val="left" w:pos="13460"/>
          <w:tab w:val="left" w:pos="1133"/>
          <w:tab w:val="center" w:pos="4818"/>
          <w:tab w:val="left" w:pos="11196"/>
        </w:tabs>
        <w:ind w:left="0" w:firstLine="0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Emenda Nº _____/2022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tabs>
          <w:tab w:val="left" w:pos="3397"/>
          <w:tab w:val="left" w:pos="13460"/>
        </w:tabs>
        <w:ind w:left="0" w:firstLine="0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Aditiva ao Projeto de Lei Nº. 139/2022</w:t>
      </w:r>
    </w:p>
    <w:p w:rsidR="00000000" w:rsidDel="00000000" w:rsidP="00000000" w:rsidRDefault="00000000" w:rsidRPr="00000000" w14:paraId="00000004">
      <w:pPr>
        <w:ind w:left="6315" w:firstLine="0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                  </w:t>
      </w:r>
    </w:p>
    <w:p w:rsidR="00000000" w:rsidDel="00000000" w:rsidP="00000000" w:rsidRDefault="00000000" w:rsidRPr="00000000" w14:paraId="00000005">
      <w:pPr>
        <w:ind w:left="6315" w:firstLine="0"/>
        <w:jc w:val="both"/>
        <w:rPr>
          <w:rFonts w:ascii="Tahoma" w:cs="Tahoma" w:eastAsia="Tahoma" w:hAnsi="Tahoma"/>
          <w:color w:val="000000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ind w:left="5103" w:firstLine="0"/>
        <w:jc w:val="both"/>
        <w:rPr>
          <w:rFonts w:ascii="Tahoma" w:cs="Tahoma" w:eastAsia="Tahoma" w:hAnsi="Tahoma"/>
          <w:b w:val="1"/>
          <w:color w:val="000000"/>
          <w:sz w:val="22"/>
          <w:szCs w:val="22"/>
          <w:highlight w:val="white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Adiciona-se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 ATIVIDADE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,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da PROGRAMÁTICA – 0114, a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AÇÃO - IMPLANTAÇÃO DE CENTRO DE TRIAGEM E REABILITAÇÃO DA FAUNA SILVESTRE,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do PROGRAMA – 0114 – PROTEÇÃO A FAUNA, Unidade Orçamentária 01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AMB, REC. HÍDRICOS e SUSTENTABILIDADE,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Órgão 42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 REC. HÍDRICOS e SUSTENTABILIDADE, do ITEM 5. 2. Programa de Trabalho do Governo por Órgãos e Unidades Orçamentárias, do ANEXO LIVRO DO ORÇAMENTO 2023, do Projeto de Lei Nº 139/2022, que e</w:t>
      </w:r>
      <w:r w:rsidDel="00000000" w:rsidR="00000000" w:rsidRPr="00000000">
        <w:rPr>
          <w:rFonts w:ascii="Tahoma" w:cs="Tahoma" w:eastAsia="Tahoma" w:hAnsi="Tahoma"/>
          <w:color w:val="000000"/>
          <w:sz w:val="22"/>
          <w:szCs w:val="22"/>
          <w:highlight w:val="white"/>
          <w:rtl w:val="0"/>
        </w:rPr>
        <w:t xml:space="preserve">stima a receita e fixa a despesa do Município de Niterói para o exercício financeiro de 2023.</w:t>
      </w:r>
      <w:r w:rsidDel="00000000" w:rsidR="00000000" w:rsidRPr="00000000">
        <w:rPr>
          <w:rFonts w:ascii="Tahoma" w:cs="Tahoma" w:eastAsia="Tahoma" w:hAnsi="Tahoma"/>
          <w:b w:val="1"/>
          <w:color w:val="000000"/>
          <w:sz w:val="22"/>
          <w:szCs w:val="22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60" w:lineRule="auto"/>
        <w:ind w:left="5103" w:firstLine="0"/>
        <w:jc w:val="both"/>
        <w:rPr>
          <w:rFonts w:ascii="Tahoma" w:cs="Tahoma" w:eastAsia="Tahoma" w:hAnsi="Tahoma"/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7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Tahoma" w:cs="Tahoma" w:eastAsia="Tahoma" w:hAnsi="Tahoma"/>
          <w:b w:val="1"/>
          <w:color w:val="000000"/>
          <w:sz w:val="22"/>
          <w:szCs w:val="22"/>
          <w:highlight w:val="white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Art.1º - Adiciona-se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 ATIVIDADE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,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da PROGRAMÁTICA – 0114, a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AÇÃO - IMPLANTAÇÃO DE CENTRO DE TRIAGEM E REABILITAÇÃO DA FAUNA SILVESTRE,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do PROGRAMA – 0114 – PROTEÇÃO A FAUNA, Unidade Orçamentária 01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AMB, REC. HÍDRICOS e SUSTENTABILIDADE,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Órgão 42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 REC. HÍDRICOS e SUSTENTABILIDADE, do ITEM 5. 2. Programa de Trabalho do Governo por Órgãos e Unidades Orçamentárias, do ANEXO LIVRO DO ORÇAMENTO 2023, do Projeto de Lei Nº 139/2022, que e</w:t>
      </w:r>
      <w:r w:rsidDel="00000000" w:rsidR="00000000" w:rsidRPr="00000000">
        <w:rPr>
          <w:rFonts w:ascii="Tahoma" w:cs="Tahoma" w:eastAsia="Tahoma" w:hAnsi="Tahoma"/>
          <w:color w:val="000000"/>
          <w:sz w:val="22"/>
          <w:szCs w:val="22"/>
          <w:highlight w:val="white"/>
          <w:rtl w:val="0"/>
        </w:rPr>
        <w:t xml:space="preserve">stima a receita e fixa a despesa do Município de Niterói para o exercício financeiro de 2023.</w:t>
      </w:r>
      <w:r w:rsidDel="00000000" w:rsidR="00000000" w:rsidRPr="00000000">
        <w:rPr>
          <w:rFonts w:ascii="Tahoma" w:cs="Tahoma" w:eastAsia="Tahoma" w:hAnsi="Tahoma"/>
          <w:b w:val="1"/>
          <w:color w:val="000000"/>
          <w:sz w:val="22"/>
          <w:szCs w:val="22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45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51"/>
        <w:gridCol w:w="6379"/>
        <w:gridCol w:w="1815"/>
        <w:tblGridChange w:id="0">
          <w:tblGrid>
            <w:gridCol w:w="1951"/>
            <w:gridCol w:w="6379"/>
            <w:gridCol w:w="1815"/>
          </w:tblGrid>
        </w:tblGridChange>
      </w:tblGrid>
      <w:tr>
        <w:trPr>
          <w:cantSplit w:val="0"/>
          <w:trHeight w:val="423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0C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LIVRO DO ORÇAMENTO 2023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0F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5.2. -Programa de Trabalho do Governo por Órgãos e Unidades Orçamentárias</w:t>
            </w:r>
          </w:p>
        </w:tc>
      </w:tr>
      <w:tr>
        <w:trPr>
          <w:cantSplit w:val="0"/>
          <w:trHeight w:val="275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2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Órgão: 42 - 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SEC MUN MEIO AMB, REC. HÍDRICOS E SUSTENTABILIDADE</w:t>
            </w: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3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6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Unidade Orçamentária: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 01 - SEC MUN MEIO AMB, REC. HÍDRICOS E SUSTENTABILIDADE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9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QUADRO DE CRÉDITOS ORÇAMENTÁRIOS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C">
            <w:pPr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PROGRAMA – 0114 – PROTEÇÃO A FAUNA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F">
            <w:pPr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ATIVIDADE</w:t>
            </w:r>
          </w:p>
        </w:tc>
      </w:tr>
      <w:tr>
        <w:trPr>
          <w:cantSplit w:val="0"/>
          <w:trHeight w:val="429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2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PROGRAMÁTICA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3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PROGRAMA / AÇÃO / LOCALIZAÇÃO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VALOR</w:t>
            </w:r>
          </w:p>
        </w:tc>
      </w:tr>
      <w:tr>
        <w:trPr>
          <w:cantSplit w:val="0"/>
          <w:trHeight w:val="62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0114._ _ _ _</w:t>
              <w:tab/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IMPLANTAÇÃO DE CENTRO DE TRIAGEM E REABILITAÇÃO DA FAUNA SILVESTRE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7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R$ 400.000,00</w:t>
            </w:r>
          </w:p>
        </w:tc>
      </w:tr>
    </w:tbl>
    <w:p w:rsidR="00000000" w:rsidDel="00000000" w:rsidP="00000000" w:rsidRDefault="00000000" w:rsidRPr="00000000" w14:paraId="00000028">
      <w:pPr>
        <w:spacing w:line="360" w:lineRule="auto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 2º -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Os valores para a execução da ação acima, são provenientes da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Unidade Orçamentária 74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FUNDO MUNICIPAL DE CONSERVACAO AMBIENTAL – FMCA, Órgão 42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SEC MUN MEIO AMB, REC. HÍDRICOS e SUSTENTABILIDADE. A soma total realocada é de R$ 400.000,00</w:t>
      </w:r>
    </w:p>
    <w:p w:rsidR="00000000" w:rsidDel="00000000" w:rsidP="00000000" w:rsidRDefault="00000000" w:rsidRPr="00000000" w14:paraId="0000002A">
      <w:pPr>
        <w:spacing w:line="360" w:lineRule="auto"/>
        <w:ind w:firstLine="567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60" w:lineRule="auto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7" w:firstLine="0"/>
        <w:jc w:val="right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Sala das Sessões, 06 de novembro de 2022.</w:t>
      </w:r>
    </w:p>
    <w:p w:rsidR="00000000" w:rsidDel="00000000" w:rsidP="00000000" w:rsidRDefault="00000000" w:rsidRPr="00000000" w14:paraId="0000002F">
      <w:pPr>
        <w:pStyle w:val="Heading5"/>
        <w:spacing w:after="0" w:before="0" w:lineRule="auto"/>
        <w:jc w:val="center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6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Vereador </w:t>
      </w:r>
    </w:p>
    <w:p w:rsidR="00000000" w:rsidDel="00000000" w:rsidP="00000000" w:rsidRDefault="00000000" w:rsidRPr="00000000" w14:paraId="00000038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line="360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 presente emenda visa realizar a implantação de um Centro de Triagem e Reabilitação da Fauna Silvestre no município de Niterói. A implantação deste Centro é de suma importância para que possamos abrigar a fauna silvestre proveniente dos resgates e apreensões que são feitos em nosso município.</w:t>
      </w:r>
    </w:p>
    <w:p w:rsidR="00000000" w:rsidDel="00000000" w:rsidP="00000000" w:rsidRDefault="00000000" w:rsidRPr="00000000" w14:paraId="00000043">
      <w:pPr>
        <w:spacing w:line="360" w:lineRule="auto"/>
        <w:ind w:firstLine="708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 cidade de Niterói com 56% de suas áreas preservadas e sete unidades de conservação administradas pelo município, além de duas sob gestão estadual, Niterói é uma cidade referência em sustentabilidade e na preservação do seu ecossistema. Com o decreto nº 13.884/2021, que regulamenta a criação de Reservas Particulares do Patrimônio Natural (RPPN) no âmbito do município, a tendência será uma expansão de suas áreas protegidas, agora por meio das terras particulares que aderirem à RPPN.</w:t>
      </w:r>
    </w:p>
    <w:p w:rsidR="00000000" w:rsidDel="00000000" w:rsidP="00000000" w:rsidRDefault="00000000" w:rsidRPr="00000000" w14:paraId="00000044">
      <w:pPr>
        <w:spacing w:line="360" w:lineRule="auto"/>
        <w:ind w:firstLine="708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O aumento das áreas protegidas tem como reflexo o crescente número de animais silvestres resgatados:</w:t>
      </w:r>
    </w:p>
    <w:tbl>
      <w:tblPr>
        <w:tblStyle w:val="Table2"/>
        <w:tblW w:w="10173.000000000004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24"/>
        <w:gridCol w:w="1423"/>
        <w:gridCol w:w="777"/>
        <w:gridCol w:w="777"/>
        <w:gridCol w:w="777"/>
        <w:gridCol w:w="777"/>
        <w:gridCol w:w="777"/>
        <w:gridCol w:w="777"/>
        <w:gridCol w:w="777"/>
        <w:gridCol w:w="777"/>
        <w:gridCol w:w="810"/>
        <w:tblGridChange w:id="0">
          <w:tblGrid>
            <w:gridCol w:w="1724"/>
            <w:gridCol w:w="1423"/>
            <w:gridCol w:w="777"/>
            <w:gridCol w:w="777"/>
            <w:gridCol w:w="777"/>
            <w:gridCol w:w="777"/>
            <w:gridCol w:w="777"/>
            <w:gridCol w:w="777"/>
            <w:gridCol w:w="777"/>
            <w:gridCol w:w="777"/>
            <w:gridCol w:w="810"/>
          </w:tblGrid>
        </w:tblGridChange>
      </w:tblGrid>
      <w:tr>
        <w:trPr>
          <w:cantSplit w:val="0"/>
          <w:tblHeader w:val="0"/>
        </w:trPr>
        <w:tc>
          <w:tcPr>
            <w:tcBorders>
              <w:right w:color="000000" w:space="0" w:sz="0" w:val="nil"/>
            </w:tcBorders>
          </w:tcPr>
          <w:p w:rsidR="00000000" w:rsidDel="00000000" w:rsidP="00000000" w:rsidRDefault="00000000" w:rsidRPr="00000000" w14:paraId="00000045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6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7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8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9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A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B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C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D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</w:tcPr>
          <w:p w:rsidR="00000000" w:rsidDel="00000000" w:rsidP="00000000" w:rsidRDefault="00000000" w:rsidRPr="00000000" w14:paraId="0000004E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</w:tcPr>
          <w:p w:rsidR="00000000" w:rsidDel="00000000" w:rsidP="00000000" w:rsidRDefault="00000000" w:rsidRPr="00000000" w14:paraId="0000004F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0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2012</w:t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2013</w:t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2014</w:t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2015</w:t>
            </w:r>
          </w:p>
        </w:tc>
        <w:tc>
          <w:tcPr/>
          <w:p w:rsidR="00000000" w:rsidDel="00000000" w:rsidP="00000000" w:rsidRDefault="00000000" w:rsidRPr="00000000" w14:paraId="00000056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2016</w:t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2017</w:t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2018</w:t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2019</w:t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2020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B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AVES</w:t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59</w:t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25</w:t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101</w:t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109</w:t>
            </w:r>
          </w:p>
        </w:tc>
        <w:tc>
          <w:tcPr/>
          <w:p w:rsidR="00000000" w:rsidDel="00000000" w:rsidP="00000000" w:rsidRDefault="00000000" w:rsidRPr="00000000" w14:paraId="00000062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6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ANIMAIS SILVESTRES</w:t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MAMÍFEROS</w:t>
            </w:r>
          </w:p>
        </w:tc>
        <w:tc>
          <w:tcPr/>
          <w:p w:rsidR="00000000" w:rsidDel="00000000" w:rsidP="00000000" w:rsidRDefault="00000000" w:rsidRPr="00000000" w14:paraId="00000068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14</w:t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77</w:t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81</w:t>
            </w:r>
          </w:p>
        </w:tc>
        <w:tc>
          <w:tcPr/>
          <w:p w:rsidR="00000000" w:rsidDel="00000000" w:rsidP="00000000" w:rsidRDefault="00000000" w:rsidRPr="00000000" w14:paraId="0000006B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187</w:t>
            </w:r>
          </w:p>
        </w:tc>
        <w:tc>
          <w:tcPr/>
          <w:p w:rsidR="00000000" w:rsidDel="00000000" w:rsidP="00000000" w:rsidRDefault="00000000" w:rsidRPr="00000000" w14:paraId="0000006C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386</w:t>
            </w:r>
          </w:p>
        </w:tc>
        <w:tc>
          <w:tcPr/>
          <w:p w:rsidR="00000000" w:rsidDel="00000000" w:rsidP="00000000" w:rsidRDefault="00000000" w:rsidRPr="00000000" w14:paraId="0000006D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1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RÉPTEIS</w:t>
            </w:r>
          </w:p>
        </w:tc>
        <w:tc>
          <w:tcPr/>
          <w:p w:rsidR="00000000" w:rsidDel="00000000" w:rsidP="00000000" w:rsidRDefault="00000000" w:rsidRPr="00000000" w14:paraId="00000073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02</w:t>
            </w:r>
          </w:p>
        </w:tc>
        <w:tc>
          <w:tcPr/>
          <w:p w:rsidR="00000000" w:rsidDel="00000000" w:rsidP="00000000" w:rsidRDefault="00000000" w:rsidRPr="00000000" w14:paraId="00000074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26</w:t>
            </w:r>
          </w:p>
        </w:tc>
        <w:tc>
          <w:tcPr/>
          <w:p w:rsidR="00000000" w:rsidDel="00000000" w:rsidP="00000000" w:rsidRDefault="00000000" w:rsidRPr="00000000" w14:paraId="00000075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20</w:t>
            </w:r>
          </w:p>
        </w:tc>
        <w:tc>
          <w:tcPr/>
          <w:p w:rsidR="00000000" w:rsidDel="00000000" w:rsidP="00000000" w:rsidRDefault="00000000" w:rsidRPr="00000000" w14:paraId="00000076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56</w:t>
            </w:r>
          </w:p>
        </w:tc>
        <w:tc>
          <w:tcPr/>
          <w:p w:rsidR="00000000" w:rsidDel="00000000" w:rsidP="00000000" w:rsidRDefault="00000000" w:rsidRPr="00000000" w14:paraId="00000077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108</w:t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C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7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TOTAL POR ANO</w:t>
            </w:r>
          </w:p>
        </w:tc>
        <w:tc>
          <w:tcPr/>
          <w:p w:rsidR="00000000" w:rsidDel="00000000" w:rsidP="00000000" w:rsidRDefault="00000000" w:rsidRPr="00000000" w14:paraId="00000088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28</w:t>
            </w:r>
          </w:p>
        </w:tc>
        <w:tc>
          <w:tcPr/>
          <w:p w:rsidR="00000000" w:rsidDel="00000000" w:rsidP="00000000" w:rsidRDefault="00000000" w:rsidRPr="00000000" w14:paraId="0000008A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162</w:t>
            </w:r>
          </w:p>
        </w:tc>
        <w:tc>
          <w:tcPr/>
          <w:p w:rsidR="00000000" w:rsidDel="00000000" w:rsidP="00000000" w:rsidRDefault="00000000" w:rsidRPr="00000000" w14:paraId="0000008B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126</w:t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344</w:t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603</w:t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914</w:t>
            </w:r>
          </w:p>
        </w:tc>
        <w:tc>
          <w:tcPr/>
          <w:p w:rsidR="00000000" w:rsidDel="00000000" w:rsidP="00000000" w:rsidRDefault="00000000" w:rsidRPr="00000000" w14:paraId="0000008F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1287</w:t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2108</w:t>
            </w:r>
          </w:p>
        </w:tc>
        <w:tc>
          <w:tcPr/>
          <w:p w:rsidR="00000000" w:rsidDel="00000000" w:rsidP="00000000" w:rsidRDefault="00000000" w:rsidRPr="00000000" w14:paraId="00000091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3056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2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jc w:val="both"/>
              <w:rPr>
                <w:rFonts w:ascii="Tahoma" w:cs="Tahoma" w:eastAsia="Tahoma" w:hAnsi="Tahoma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D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PINGUINS</w:t>
            </w:r>
          </w:p>
        </w:tc>
        <w:tc>
          <w:tcPr/>
          <w:p w:rsidR="00000000" w:rsidDel="00000000" w:rsidP="00000000" w:rsidRDefault="00000000" w:rsidRPr="00000000" w14:paraId="0000009E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18</w:t>
            </w:r>
          </w:p>
        </w:tc>
        <w:tc>
          <w:tcPr/>
          <w:p w:rsidR="00000000" w:rsidDel="00000000" w:rsidP="00000000" w:rsidRDefault="00000000" w:rsidRPr="00000000" w14:paraId="0000009F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8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TARTARUGAS</w:t>
            </w:r>
          </w:p>
        </w:tc>
        <w:tc>
          <w:tcPr/>
          <w:p w:rsidR="00000000" w:rsidDel="00000000" w:rsidP="00000000" w:rsidRDefault="00000000" w:rsidRPr="00000000" w14:paraId="000000A9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14</w:t>
            </w:r>
          </w:p>
        </w:tc>
        <w:tc>
          <w:tcPr/>
          <w:p w:rsidR="00000000" w:rsidDel="00000000" w:rsidP="00000000" w:rsidRDefault="00000000" w:rsidRPr="00000000" w14:paraId="000000AA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3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JACARÉS</w:t>
            </w:r>
          </w:p>
        </w:tc>
        <w:tc>
          <w:tcPr/>
          <w:p w:rsidR="00000000" w:rsidDel="00000000" w:rsidP="00000000" w:rsidRDefault="00000000" w:rsidRPr="00000000" w14:paraId="000000B4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04</w:t>
            </w:r>
          </w:p>
        </w:tc>
        <w:tc>
          <w:tcPr/>
          <w:p w:rsidR="00000000" w:rsidDel="00000000" w:rsidP="00000000" w:rsidRDefault="00000000" w:rsidRPr="00000000" w14:paraId="000000B5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jc w:val="both"/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E">
      <w:pPr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line="360" w:lineRule="auto"/>
        <w:ind w:firstLine="708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Entre os animais resgatados estão espécimes como gambás, corujas, morcegos, lagartos, capivaras, gaviões, jibóias, maritacas, corujas, bichos-preguiça, tatus, etc.</w:t>
      </w:r>
    </w:p>
    <w:p w:rsidR="00000000" w:rsidDel="00000000" w:rsidP="00000000" w:rsidRDefault="00000000" w:rsidRPr="00000000" w14:paraId="000000C0">
      <w:pPr>
        <w:spacing w:line="360" w:lineRule="auto"/>
        <w:ind w:firstLine="708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Em Niterói temos o Hospital Veterinário da UFF (HUVET), com foco na formação e no aprendizado dos alunos, acredito que Niterói pode dar um passo à frente em relação ao cuidado e a proteção à fauna silvestre, através de um convênio com o HUVET - UFF, o município só tem a ganhar com uma parceria deste porte.</w:t>
      </w:r>
    </w:p>
    <w:p w:rsidR="00000000" w:rsidDel="00000000" w:rsidP="00000000" w:rsidRDefault="00000000" w:rsidRPr="00000000" w14:paraId="000000C1">
      <w:pPr>
        <w:spacing w:line="360" w:lineRule="auto"/>
        <w:ind w:firstLine="708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 Coordenadoria de Meio Ambiente vem se consolidando a cada dia como um dos principais ícones de Proteção à Fauna Silvestre da cidade de Niterói, quiçá do estado do Rio de Janeiro,  contribuindo significativamente para salvaguardar e proteger este patrimônio ambiental que tem um valor imensurável. </w:t>
      </w:r>
    </w:p>
    <w:p w:rsidR="00000000" w:rsidDel="00000000" w:rsidP="00000000" w:rsidRDefault="00000000" w:rsidRPr="00000000" w14:paraId="000000C2">
      <w:pPr>
        <w:spacing w:line="360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Além disso, triar os animais, tratando em nosso município aqueles que necessitam de cuidados, e os que não necessitam, encaminhá-los às nossas áreas de soltura, ao invés de enviá-los  para o CRAS ou o CETAS, situados em outros municípios, nos quais os animais resgatados e tratados por lá, não voltam mais para o seu município de origem.  </w:t>
      </w:r>
    </w:p>
    <w:p w:rsidR="00000000" w:rsidDel="00000000" w:rsidP="00000000" w:rsidRDefault="00000000" w:rsidRPr="00000000" w14:paraId="000000C3">
      <w:pPr>
        <w:spacing w:line="360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É indispensável, para evitar o esvaziamento de fauna em nossas matas e áreas de proteção, quando os animais apreendidos em Niterói acabam sendo soltos em outros municípios.</w:t>
      </w:r>
    </w:p>
    <w:p w:rsidR="00000000" w:rsidDel="00000000" w:rsidP="00000000" w:rsidRDefault="00000000" w:rsidRPr="00000000" w14:paraId="000000C4">
      <w:pPr>
        <w:spacing w:line="360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 nível de conhecimento, cabe ressaltar que o Brasil apresenta números relevantes em relação à biodiversidade no mundo, abrigando mais de 10% dos seres vivos catalogados no planeta. Apesar dessa posição privilegiada a redução de habitats devido à devastação das florestas, à crescente ocupação humana, a exploração econômica e a retirada de animais silvestres já causaram a extinção de inúmeras espécies e consequentemente um desequilíbrio ecológico.</w:t>
      </w:r>
    </w:p>
    <w:p w:rsidR="00000000" w:rsidDel="00000000" w:rsidP="00000000" w:rsidRDefault="00000000" w:rsidRPr="00000000" w14:paraId="000000C5">
      <w:pPr>
        <w:spacing w:line="360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O tráfico de animais silvestres é considerado a terceira maior atividade ilícita do mundo. Esse comércio movimenta cerca de 10 a 20 bilhões de dólares em todo o mundo. O Brasil participa com 15% desse valor, cerca de 2 bilhões de dólares por ano.</w:t>
      </w:r>
    </w:p>
    <w:p w:rsidR="00000000" w:rsidDel="00000000" w:rsidP="00000000" w:rsidRDefault="00000000" w:rsidRPr="00000000" w14:paraId="000000C6">
      <w:pPr>
        <w:spacing w:line="360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Calcula-se que o tráfico de animais silvestres retire, anualmente, cerca de 12 milhões de animais de nossas matas; outras estatísticas estimam que o número real esteja em torno de 38 milhões.</w:t>
      </w:r>
    </w:p>
    <w:p w:rsidR="00000000" w:rsidDel="00000000" w:rsidP="00000000" w:rsidRDefault="00000000" w:rsidRPr="00000000" w14:paraId="000000C7">
      <w:pPr>
        <w:spacing w:line="360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Segundo a legislação, os animais apreendidos devem ser prioritariamente soltos, e para isso, o Centro de Triagem de Animais Silvestres – CETAS visa prestar um atendimento integral ao animal desde a sua recepção até sua destinação final, em trabalhos conjuntos com os centros de reabilitação de animais silvestres – CRAS, a possibilidade de sucesso desses animais aumenta significativamente, uma vez que para o animal destinado a soltura todo um trabalho de readequação deve ser realizados.</w:t>
      </w:r>
    </w:p>
    <w:p w:rsidR="00000000" w:rsidDel="00000000" w:rsidP="00000000" w:rsidRDefault="00000000" w:rsidRPr="00000000" w14:paraId="000000C8">
      <w:pPr>
        <w:spacing w:line="360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O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CENTRO DE TRIAGEM E REABILITAÇÃO DA FAUNA SILVESTRE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tem como objetivo principal receber e manter animais silvestres oriundos de apreensões realizadas pelos órgãos ambientais, até que possam ser reintroduzido, após processo de reabilitação, à natureza.</w:t>
      </w:r>
    </w:p>
    <w:p w:rsidR="00000000" w:rsidDel="00000000" w:rsidP="00000000" w:rsidRDefault="00000000" w:rsidRPr="00000000" w14:paraId="000000C9">
      <w:pPr>
        <w:spacing w:line="360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 permanência do animal no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CENTRO DE TRIAGEM E REABILITAÇÃO DA FAUNA SILVESTRE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deve ser, necessariamente, de caráter temporário. Assim, será possível que o Centro tenha seus recintos liberados para o recebimento de novas apreensões, permitindo uma dinâmica nas ações dos órgãos de fiscalização. Contudo, acima das questões que regem a dinâmica das ações de fiscalização e deve priorizar o bem estar dos animais apreendidos, e a determinação do melhor destino possível para aqueles animais já avaliados. Sendo assim, o caráter temporário da permanência dos animais dependerá de fatores internos ao Centro e da disponibilidade de destino adequado.</w:t>
      </w:r>
    </w:p>
    <w:p w:rsidR="00000000" w:rsidDel="00000000" w:rsidP="00000000" w:rsidRDefault="00000000" w:rsidRPr="00000000" w14:paraId="000000CA">
      <w:pPr>
        <w:spacing w:line="360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O trabalho de recepcionar e triar animais implicam em registrar a entrada de cada indivíduo, identificando qual é a espécie e o sexo (quando possível), buscando o máximo de informações quanto ao local em que foi capturado e/o tempo de cativeiro, verificando qual é o habitat da espécie, e alojando os animais em local adequado para receberem o devido tratamento. Após serem examinados, os animais ficam sob quarentena para receber nutrição adequada e sob observação para identificar o aparecimento de possíveis doenças. Durante esse período, a equipe de técnicos do Centro deve estudar o melhor destino para os animais, o que constitui o trabalho de triagem em si.</w:t>
      </w:r>
    </w:p>
    <w:p w:rsidR="00000000" w:rsidDel="00000000" w:rsidP="00000000" w:rsidRDefault="00000000" w:rsidRPr="00000000" w14:paraId="000000CB">
      <w:pPr>
        <w:spacing w:line="360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Animais ameaçados de extinção são tratados de maneira especial, caso a caso, seguindo recomendações de comitês nacionais e internacionais, quando existentes. O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CENTRO DE TRIAGEM E REABILITAÇÃO DA FAUNA SILVESTRE,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deve se caracterizar como um serviço de proteção animal voltado à preservação das espécies.</w:t>
      </w:r>
    </w:p>
    <w:p w:rsidR="00000000" w:rsidDel="00000000" w:rsidP="00000000" w:rsidRDefault="00000000" w:rsidRPr="00000000" w14:paraId="000000CC">
      <w:pPr>
        <w:spacing w:line="360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Pelo exposto acima, entendemos que as ações da prefeitura voltadas à preservação ambiental, estão indo pelo caminho correto, e que não podemos diminuir os cuidados que vêm sendo adotados, dessa forma essa emenda visa avançarmos com a pauta ambiental, e com os compromissos internacionais assumidos pela gestão atual.</w:t>
      </w:r>
    </w:p>
    <w:p w:rsidR="00000000" w:rsidDel="00000000" w:rsidP="00000000" w:rsidRDefault="00000000" w:rsidRPr="00000000" w14:paraId="000000CD">
      <w:pPr>
        <w:spacing w:line="360" w:lineRule="auto"/>
        <w:ind w:firstLine="709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Desta maneira, conto com o apoio dos Nobres Pares para a aprovação da presente emenda de forma a garantir a reserva orçamentária para a implementação do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CENTRO DE TRIAGEM E REABILITAÇÃO DA FAUNA SILVESTRE.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7" w:w="11905" w:orient="portrait"/>
      <w:pgMar w:bottom="1134" w:top="1134" w:left="1005" w:right="70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ahoma" w:cs="Tahoma" w:eastAsia="Tahoma" w:hAnsi="Tahoma"/>
        <w:sz w:val="22"/>
        <w:szCs w:val="22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Ind w:w="-6.999999999999993" w:type="dxa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D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4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D4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D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D6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D7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D8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Daniel Marques</w:t>
          </w:r>
        </w:p>
        <w:p w:rsidR="00000000" w:rsidDel="00000000" w:rsidP="00000000" w:rsidRDefault="00000000" w:rsidRPr="00000000" w14:paraId="000000D9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D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tabs>
        <w:tab w:val="left" w:pos="3397"/>
        <w:tab w:val="left" w:pos="13460"/>
      </w:tabs>
      <w:ind w:left="566"/>
      <w:jc w:val="center"/>
    </w:pPr>
    <w:rPr/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rFonts w:ascii="Calibri" w:cs="Calibri" w:eastAsia="Calibri" w:hAnsi="Calibri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27981"/>
    <w:pPr>
      <w:widowControl w:val="0"/>
      <w:suppressAutoHyphens w:val="1"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 w:val="1"/>
    <w:rsid w:val="00427981"/>
    <w:pPr>
      <w:keepNext w:val="1"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 w:val="1"/>
      <w:iCs w:val="1"/>
    </w:rPr>
  </w:style>
  <w:style w:type="paragraph" w:styleId="Ttulo5">
    <w:name w:val="heading 5"/>
    <w:basedOn w:val="Normal"/>
    <w:next w:val="Normal"/>
    <w:qFormat w:val="1"/>
    <w:rsid w:val="00427981"/>
    <w:pPr>
      <w:tabs>
        <w:tab w:val="num" w:pos="1008"/>
      </w:tabs>
      <w:spacing w:after="60" w:before="240"/>
      <w:outlineLvl w:val="4"/>
    </w:pPr>
    <w:rPr>
      <w:rFonts w:ascii="Calibri" w:hAnsi="Calibri"/>
      <w:bCs w:val="1"/>
      <w:iCs w:val="1"/>
      <w:sz w:val="26"/>
      <w:szCs w:val="2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Fontepargpadro2" w:customStyle="1">
    <w:name w:val="Fonte parág. padrão2"/>
    <w:rsid w:val="00427981"/>
  </w:style>
  <w:style w:type="character" w:styleId="Fontepargpadro1" w:customStyle="1">
    <w:name w:val="Fonte parág. padrão1"/>
    <w:rsid w:val="00427981"/>
  </w:style>
  <w:style w:type="character" w:styleId="Absatz-Standardschriftart" w:customStyle="1">
    <w:name w:val="Absatz-Standardschriftart"/>
    <w:rsid w:val="00427981"/>
  </w:style>
  <w:style w:type="paragraph" w:styleId="Ttulo3" w:customStyle="1">
    <w:name w:val="Título3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styleId="Legenda4" w:customStyle="1">
    <w:name w:val="Legenda4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ndice" w:customStyle="1">
    <w:name w:val="Índice"/>
    <w:basedOn w:val="Normal"/>
    <w:rsid w:val="00427981"/>
    <w:pPr>
      <w:suppressLineNumbers w:val="1"/>
    </w:pPr>
    <w:rPr>
      <w:rFonts w:cs="Tahoma"/>
    </w:rPr>
  </w:style>
  <w:style w:type="paragraph" w:styleId="Ttulo2" w:customStyle="1">
    <w:name w:val="Título2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Legenda3" w:customStyle="1">
    <w:name w:val="Legenda3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Ttulo10" w:customStyle="1">
    <w:name w:val="Título1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Legenda2" w:customStyle="1">
    <w:name w:val="Legenda2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Normal1" w:customStyle="1">
    <w:name w:val="Normal1"/>
    <w:basedOn w:val="Normal"/>
    <w:rsid w:val="00427981"/>
    <w:rPr>
      <w:b w:val="1"/>
      <w:i w:val="1"/>
      <w:sz w:val="32"/>
      <w:szCs w:val="20"/>
    </w:rPr>
  </w:style>
  <w:style w:type="paragraph" w:styleId="Legenda1" w:customStyle="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styleId="Contedodetabela" w:customStyle="1">
    <w:name w:val="Conteúdo de tabela"/>
    <w:basedOn w:val="Normal"/>
    <w:rsid w:val="00427981"/>
    <w:pPr>
      <w:suppressLineNumbers w:val="1"/>
    </w:pPr>
  </w:style>
  <w:style w:type="paragraph" w:styleId="Ttulodetabela" w:customStyle="1">
    <w:name w:val="Título de tabela"/>
    <w:basedOn w:val="Contedodetabela"/>
    <w:rsid w:val="00427981"/>
    <w:pPr>
      <w:jc w:val="center"/>
    </w:pPr>
    <w:rPr>
      <w:b w:val="1"/>
      <w:bCs w:val="1"/>
    </w:rPr>
  </w:style>
  <w:style w:type="paragraph" w:styleId="NormalWeb">
    <w:name w:val="Normal (Web)"/>
    <w:basedOn w:val="Normal"/>
    <w:uiPriority w:val="99"/>
    <w:unhideWhenUsed w:val="1"/>
    <w:rsid w:val="00A07AC0"/>
    <w:pPr>
      <w:widowControl w:val="1"/>
      <w:suppressAutoHyphens w:val="0"/>
      <w:spacing w:after="100" w:afterAutospacing="1" w:before="100" w:before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 w:val="1"/>
    <w:rsid w:val="00A07AC0"/>
    <w:rPr>
      <w:color w:val="0000ff"/>
      <w:u w:val="single"/>
    </w:rPr>
  </w:style>
  <w:style w:type="character" w:styleId="apple-converted-space" w:customStyle="1">
    <w:name w:val="apple-converted-space"/>
    <w:basedOn w:val="Fontepargpadro"/>
    <w:rsid w:val="00A07AC0"/>
  </w:style>
  <w:style w:type="table" w:styleId="Tabelacomgrade">
    <w:name w:val="Table Grid"/>
    <w:basedOn w:val="Tabelanormal"/>
    <w:uiPriority w:val="39"/>
    <w:rsid w:val="001A453A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rsid w:val="007E511B"/>
    <w:rPr>
      <w:rFonts w:ascii="Tahoma" w:cs="Tahoma" w:eastAsia="Lucida Sans Unicode" w:hAnsi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styleId="date" w:customStyle="1">
    <w:name w:val="date"/>
    <w:basedOn w:val="Fontepargpadro"/>
    <w:rsid w:val="00C046F9"/>
  </w:style>
  <w:style w:type="character" w:styleId="meta-reading-time" w:customStyle="1">
    <w:name w:val="meta-reading-time"/>
    <w:basedOn w:val="Fontepargpadro"/>
    <w:rsid w:val="00C046F9"/>
  </w:style>
  <w:style w:type="paragraph" w:styleId="font8" w:customStyle="1">
    <w:name w:val="font_8"/>
    <w:basedOn w:val="Normal"/>
    <w:rsid w:val="008726A5"/>
    <w:pPr>
      <w:widowControl w:val="1"/>
      <w:suppressAutoHyphens w:val="0"/>
      <w:spacing w:after="100" w:afterAutospacing="1" w:before="100" w:beforeAutospacing="1"/>
    </w:pPr>
    <w:rPr>
      <w:rFonts w:eastAsia="Times New Roman"/>
      <w:kern w:val="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SA+5zHvXpnP1XRcBStJy+M67xw==">AMUW2mUn/Fiqat+Z1BFgYhPNA4tAW7KwGaSwEXLGdzVn4h9EbAorKx6cQZ0CmLhjzBI/0XqcZQKMXvDrysFkiKHZDw69n7vEEvog3qjP1Ta9hxB2RBrTbjw=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2022-11-06T22:56:00Z</dcterms:created>
  <dc:creator>Bruno Lessa</dc:creator>
</cp:coreProperties>
</file>