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pStyle w:val="Heading1"/>
        <w:tabs>
          <w:tab w:val="left" w:pos="3397"/>
          <w:tab w:val="left" w:pos="13460"/>
          <w:tab w:val="left" w:pos="1133"/>
          <w:tab w:val="center" w:pos="4818"/>
          <w:tab w:val="left" w:pos="11196"/>
        </w:tabs>
        <w:ind w:left="0" w:firstLine="0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Emenda Nº  ____/2022</w:t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tabs>
          <w:tab w:val="left" w:pos="3397"/>
          <w:tab w:val="left" w:pos="13460"/>
        </w:tabs>
        <w:ind w:left="0" w:firstLine="0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Modificativa ao Projeto de Lei Nº. 380/2021</w:t>
      </w:r>
    </w:p>
    <w:p w:rsidR="00000000" w:rsidDel="00000000" w:rsidP="00000000" w:rsidRDefault="00000000" w:rsidRPr="00000000" w14:paraId="00000004">
      <w:pPr>
        <w:ind w:left="6315" w:firstLine="0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                  </w:t>
      </w:r>
    </w:p>
    <w:p w:rsidR="00000000" w:rsidDel="00000000" w:rsidP="00000000" w:rsidRDefault="00000000" w:rsidRPr="00000000" w14:paraId="00000005">
      <w:pPr>
        <w:ind w:left="6315" w:firstLine="0"/>
        <w:jc w:val="both"/>
        <w:rPr>
          <w:rFonts w:ascii="Tahoma" w:cs="Tahoma" w:eastAsia="Tahoma" w:hAnsi="Tahoma"/>
          <w:color w:val="000000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      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ind w:left="5103" w:firstLine="0"/>
        <w:jc w:val="both"/>
        <w:rPr>
          <w:rFonts w:ascii="Tahoma" w:cs="Tahoma" w:eastAsia="Tahoma" w:hAnsi="Tahoma"/>
          <w:b w:val="1"/>
          <w:color w:val="000000"/>
          <w:sz w:val="22"/>
          <w:szCs w:val="22"/>
          <w:highlight w:val="white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Modifica-se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o PROJETO, da PROGRAMÁTICA – 0132.3074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, AÇÃO – Reflorestamento de Encostas e Áreas Estratégicas,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do PROGRAMA – 0132 - RESILIÊNCIA A DESASTRES, Unidade Orçamentária 01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 MUN MEIO AMB, REC. HÍDRICOS e SUSTENTABILIDADE,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Órgão 42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 MUN MEIO AMB REC. HÍDRICOS e SUSTENTABILIDADE, do ITEM 5. 2. Programa de Trabalho do Governo por Órgãos e Unidades Orçamentárias, do ANEXO LIVRO DO ORÇAMENTO 2023, do Projeto de Lei Nº 139/2022, que e</w:t>
      </w:r>
      <w:r w:rsidDel="00000000" w:rsidR="00000000" w:rsidRPr="00000000">
        <w:rPr>
          <w:rFonts w:ascii="Tahoma" w:cs="Tahoma" w:eastAsia="Tahoma" w:hAnsi="Tahoma"/>
          <w:color w:val="000000"/>
          <w:sz w:val="22"/>
          <w:szCs w:val="22"/>
          <w:highlight w:val="white"/>
          <w:rtl w:val="0"/>
        </w:rPr>
        <w:t xml:space="preserve">stima a receita e fixa a despesa do Município de Niterói para o exercício financeiro de 2023.</w:t>
      </w:r>
      <w:r w:rsidDel="00000000" w:rsidR="00000000" w:rsidRPr="00000000">
        <w:rPr>
          <w:rFonts w:ascii="Tahoma" w:cs="Tahoma" w:eastAsia="Tahoma" w:hAnsi="Tahoma"/>
          <w:b w:val="1"/>
          <w:color w:val="000000"/>
          <w:sz w:val="22"/>
          <w:szCs w:val="22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line="360" w:lineRule="auto"/>
        <w:ind w:left="5103" w:firstLine="0"/>
        <w:jc w:val="both"/>
        <w:rPr>
          <w:rFonts w:ascii="Tahoma" w:cs="Tahoma" w:eastAsia="Tahoma" w:hAnsi="Tahoma"/>
          <w:color w:val="000000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7"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rFonts w:ascii="Tahoma" w:cs="Tahoma" w:eastAsia="Tahoma" w:hAnsi="Tahoma"/>
          <w:b w:val="1"/>
          <w:color w:val="000000"/>
          <w:sz w:val="22"/>
          <w:szCs w:val="22"/>
          <w:highlight w:val="white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Art.1º - Modifica-se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o PROJETO, da PROGRAMÁTICA – 0132.3074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, AÇÃO – Reflorestamento de Encostas e Áreas Estratégicas,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do PROGRAMA – 0132 - RESILIÊNCIA A DESASTRES, Unidade Orçamentária 01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 MUN MEIO AMB, REC. HÍDRICOS e SUSTENTABILIDADE,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Órgão 42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 MUN MEIO AMB, REC. HÍDRICOS e SUSTENTABILIDADE, do ITEM 5. 2. Programa de Trabalho do Governo por Órgãos e Unidades Orçamentárias, do ANEXO LIVRO DO ORÇAMENTO 2023, do Projeto de Lei Nº 139/2022, que e</w:t>
      </w:r>
      <w:r w:rsidDel="00000000" w:rsidR="00000000" w:rsidRPr="00000000">
        <w:rPr>
          <w:rFonts w:ascii="Tahoma" w:cs="Tahoma" w:eastAsia="Tahoma" w:hAnsi="Tahoma"/>
          <w:color w:val="000000"/>
          <w:sz w:val="22"/>
          <w:szCs w:val="22"/>
          <w:highlight w:val="white"/>
          <w:rtl w:val="0"/>
        </w:rPr>
        <w:t xml:space="preserve">stima a receita e fixa a despesa do Município de Niterói para o exercício financeiro de 2023.</w:t>
      </w:r>
      <w:r w:rsidDel="00000000" w:rsidR="00000000" w:rsidRPr="00000000">
        <w:rPr>
          <w:rFonts w:ascii="Tahoma" w:cs="Tahoma" w:eastAsia="Tahoma" w:hAnsi="Tahoma"/>
          <w:b w:val="1"/>
          <w:color w:val="000000"/>
          <w:sz w:val="22"/>
          <w:szCs w:val="22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0B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145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51"/>
        <w:gridCol w:w="6237"/>
        <w:gridCol w:w="1957"/>
        <w:tblGridChange w:id="0">
          <w:tblGrid>
            <w:gridCol w:w="1951"/>
            <w:gridCol w:w="6237"/>
            <w:gridCol w:w="1957"/>
          </w:tblGrid>
        </w:tblGridChange>
      </w:tblGrid>
      <w:tr>
        <w:trPr>
          <w:cantSplit w:val="0"/>
          <w:trHeight w:val="423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0C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LIVRO DO ORÇAMENTO 2023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9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0F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5.2. -Programa de Trabalho do Governo por Órgãos e Unidades Orçamentárias</w:t>
            </w:r>
          </w:p>
        </w:tc>
      </w:tr>
      <w:tr>
        <w:trPr>
          <w:cantSplit w:val="0"/>
          <w:trHeight w:val="275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2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Órgão: 42 - 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SEC MUN MEIO AMB, REC. HÍDRICOS E SUSTENTABILIDADE</w:t>
            </w: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3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2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6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Unidade Orçamentária: 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 01 - SEC MUN MEIO AMB, REC. HÍDRICOS E SUSTENTABILIDADE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9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QUADRO DE CRÉDITOS ORÇAMENTÁRIOS</w:t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C">
            <w:pPr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PROGRAMA – 0132 - RESILIÊNCIA A DESASTRES</w:t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F">
            <w:pPr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PROJETO</w:t>
            </w:r>
          </w:p>
        </w:tc>
      </w:tr>
      <w:tr>
        <w:trPr>
          <w:cantSplit w:val="0"/>
          <w:trHeight w:val="429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2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PROGRAMÁTICA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3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PROGRAMA / AÇÃO / LOCALIZAÇÃO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4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VALOR</w:t>
            </w:r>
          </w:p>
        </w:tc>
      </w:tr>
      <w:tr>
        <w:trPr>
          <w:cantSplit w:val="0"/>
          <w:trHeight w:val="62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5">
            <w:pPr>
              <w:tabs>
                <w:tab w:val="left" w:pos="1680"/>
              </w:tabs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0132.3074</w:t>
              <w:tab/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tabs>
                <w:tab w:val="left" w:pos="1680"/>
              </w:tabs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Reflorestamento de Encostas e Áreas Estratégicas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7">
            <w:pPr>
              <w:tabs>
                <w:tab w:val="left" w:pos="1680"/>
              </w:tabs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R$ 300.000,00</w:t>
            </w:r>
          </w:p>
        </w:tc>
      </w:tr>
    </w:tbl>
    <w:p w:rsidR="00000000" w:rsidDel="00000000" w:rsidP="00000000" w:rsidRDefault="00000000" w:rsidRPr="00000000" w14:paraId="00000028">
      <w:pPr>
        <w:spacing w:line="360" w:lineRule="auto"/>
        <w:jc w:val="both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60" w:lineRule="auto"/>
        <w:jc w:val="both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Art. 2º -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Os valores para a execução da ação acima, são provenientes do PROJETO, da PROGRAMÁTICA – 0147.5082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, AÇÃO – Elaboração do Plano de Adaptação, Mitigação e Resiliência,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do PROGRAMA – 0147 – CIDADE VERDE E SUSTENTÁVEL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,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Unidade Orçamentária 74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FUNDO MUNICIPAL DE CONSERVACAO AMBIENTAL – FMCA, Órgão 42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 MUN MEIO AMB, REC. HÍDRICOS e SUSTENTABILIDADE. A soma total realocada e de R$ 50.000,00, que somar-se-á ao valor R$ 250.000,00, previsto neste Projeto de lei, perfazendo o total de R$ 300.000,00, valor este previsto tanto no PPA quanto na LDO.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7" w:firstLine="0"/>
        <w:jc w:val="right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Sala das Sessões, 06 de novembro de 2022.</w:t>
      </w:r>
    </w:p>
    <w:p w:rsidR="00000000" w:rsidDel="00000000" w:rsidP="00000000" w:rsidRDefault="00000000" w:rsidRPr="00000000" w14:paraId="0000002D">
      <w:pPr>
        <w:pStyle w:val="Heading5"/>
        <w:spacing w:after="0" w:before="0" w:lineRule="auto"/>
        <w:jc w:val="center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4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Vereador </w:t>
      </w:r>
    </w:p>
    <w:p w:rsidR="00000000" w:rsidDel="00000000" w:rsidP="00000000" w:rsidRDefault="00000000" w:rsidRPr="00000000" w14:paraId="00000036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D">
      <w:pPr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A presente emenda visa colaborar com o esforço que as ultimas gestões vem tendo com a preservação ambiental em nossa cidade, que teve inicio em 2014 com o programa Niterói Mais Verde, que criou o Parque Natural Municipal de Niterói - PARNIT e o SIMAPA,  elevando a cobertura de áreas protegidas a mais da metade do território municipal (56%), uma oportunidade quase inédita para uma cidade que se localiza no coração da segunda maior, e certamente, a mais complexa metrópole brasileira. </w:t>
      </w:r>
    </w:p>
    <w:p w:rsidR="00000000" w:rsidDel="00000000" w:rsidP="00000000" w:rsidRDefault="00000000" w:rsidRPr="00000000" w14:paraId="0000003F">
      <w:pPr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O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Programa Niterói mais Verde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é composto por três eixos principais:</w:t>
      </w:r>
    </w:p>
    <w:p w:rsidR="00000000" w:rsidDel="00000000" w:rsidP="00000000" w:rsidRDefault="00000000" w:rsidRPr="00000000" w14:paraId="00000041">
      <w:pPr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1- Proteção das Florestas e outros Ecossistemas</w:t>
      </w:r>
    </w:p>
    <w:p w:rsidR="00000000" w:rsidDel="00000000" w:rsidP="00000000" w:rsidRDefault="00000000" w:rsidRPr="00000000" w14:paraId="00000043">
      <w:pPr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Além de ampliar a sua cobertura de áreas protegidas, com a criação de novas unidades de conservação, como o Parque Natural Municipal de Águas Escondidas e o Parque Natural Municipal Floresta do Baldeador, a Prefeitura de Niterói está fazendo um grande investimento na implantação destas áreas. </w:t>
      </w:r>
    </w:p>
    <w:p w:rsidR="00000000" w:rsidDel="00000000" w:rsidP="00000000" w:rsidRDefault="00000000" w:rsidRPr="00000000" w14:paraId="00000044">
      <w:pPr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     </w:t>
        <w:tab/>
      </w:r>
    </w:p>
    <w:p w:rsidR="00000000" w:rsidDel="00000000" w:rsidP="00000000" w:rsidRDefault="00000000" w:rsidRPr="00000000" w14:paraId="00000045">
      <w:pPr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2- Recuperação de Áreas Degradadas</w:t>
      </w:r>
    </w:p>
    <w:p w:rsidR="00000000" w:rsidDel="00000000" w:rsidP="00000000" w:rsidRDefault="00000000" w:rsidRPr="00000000" w14:paraId="00000046">
      <w:pPr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O reflorestamento das áreas degradadas da cidade de Niterói é uma das prioridades da Prefeitura e, como tal, consta do </w:t>
      </w:r>
      <w:hyperlink r:id="rId7">
        <w:r w:rsidDel="00000000" w:rsidR="00000000" w:rsidRPr="00000000">
          <w:rPr>
            <w:rFonts w:ascii="Tahoma" w:cs="Tahoma" w:eastAsia="Tahoma" w:hAnsi="Tahoma"/>
            <w:color w:val="0000ff"/>
            <w:sz w:val="22"/>
            <w:szCs w:val="22"/>
            <w:u w:val="single"/>
            <w:rtl w:val="0"/>
          </w:rPr>
          <w:t xml:space="preserve">Planejamento Estratégico "Niterói Que Queremos</w:t>
        </w:r>
      </w:hyperlink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" e um ambicioso programa de reflorestamento de encostas vem sendo implantado em Niterói desde 2013. O trabalho desenvolvido pela Prefeitura de Niterói tem sido reconhecido até mesmo internacionalmente. Em 2018, a FAO (órgão da ONU para a Alimentação e Agricultura) </w:t>
      </w:r>
      <w:hyperlink r:id="rId8">
        <w:r w:rsidDel="00000000" w:rsidR="00000000" w:rsidRPr="00000000">
          <w:rPr>
            <w:rFonts w:ascii="Tahoma" w:cs="Tahoma" w:eastAsia="Tahoma" w:hAnsi="Tahoma"/>
            <w:color w:val="0000ff"/>
            <w:sz w:val="22"/>
            <w:szCs w:val="22"/>
            <w:u w:val="single"/>
            <w:rtl w:val="0"/>
          </w:rPr>
          <w:t xml:space="preserve">publicou um levantamento sobre boas experiências mundiais de florestas urbanas</w:t>
        </w:r>
      </w:hyperlink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 e Niterói e Lima foram as únicas cidades latino-americanas citadas.</w:t>
      </w:r>
    </w:p>
    <w:p w:rsidR="00000000" w:rsidDel="00000000" w:rsidP="00000000" w:rsidRDefault="00000000" w:rsidRPr="00000000" w14:paraId="00000047">
      <w:pPr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3- Programa Niterói Contra Queimadas</w:t>
      </w:r>
    </w:p>
    <w:p w:rsidR="00000000" w:rsidDel="00000000" w:rsidP="00000000" w:rsidRDefault="00000000" w:rsidRPr="00000000" w14:paraId="00000049">
      <w:pPr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Para a ação preventiva e de combate aos incêndios em vegetação, a Prefeitura desenvolve o programa </w:t>
      </w:r>
      <w:hyperlink r:id="rId9">
        <w:r w:rsidDel="00000000" w:rsidR="00000000" w:rsidRPr="00000000">
          <w:rPr>
            <w:rFonts w:ascii="Tahoma" w:cs="Tahoma" w:eastAsia="Tahoma" w:hAnsi="Tahoma"/>
            <w:color w:val="0000ff"/>
            <w:sz w:val="22"/>
            <w:szCs w:val="22"/>
            <w:u w:val="single"/>
            <w:rtl w:val="0"/>
          </w:rPr>
          <w:t xml:space="preserve">Niterói Contra as Queimadas</w:t>
        </w:r>
      </w:hyperlink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, envolvendo a Defesa Civil e a Secretaria de Meio Ambiente, Recursos Hídricos e Sustentabilidade (SMARHS). </w:t>
      </w:r>
    </w:p>
    <w:p w:rsidR="00000000" w:rsidDel="00000000" w:rsidP="00000000" w:rsidRDefault="00000000" w:rsidRPr="00000000" w14:paraId="0000004A">
      <w:pPr>
        <w:ind w:firstLine="709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0" w:line="240" w:lineRule="auto"/>
        <w:ind w:left="0" w:right="0" w:firstLine="709"/>
        <w:jc w:val="both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 reflorestamento e os cuidados com a floresta é uma das principais estratégias no combate ao aquecimento global e um dos temas mais discutidos internacionalmente em sustentabilidade. Principalmente em áreas metropolitanas, com seus altos prédios e milhões de carros nas ruas, a arborização atua diretamente na melhora da infraestrutura urbana, contribuindo para a contenção de enchentes e dos fenômenos de ilhas de calor.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40" w:before="0" w:line="240" w:lineRule="auto"/>
        <w:ind w:left="0" w:right="0" w:firstLine="709"/>
        <w:jc w:val="both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As atividades de reflorestamento urbano promovem o seqüestro de CO2 da atmosfera, graças à fotossíntese, diminuindo assim a concentração deste gás – extremamente prejudicial quando encontrado em grandes concentrações e responsável pela intensificação do efeito estufa e do aquecimento global. Além de tudo, cada cidadão respira cerca de 10 mil litros de oxigênio por dia, o que reforça a necessidade de um ar mais puro nas cidades.</w:t>
      </w:r>
    </w:p>
    <w:p w:rsidR="00000000" w:rsidDel="00000000" w:rsidP="00000000" w:rsidRDefault="00000000" w:rsidRPr="00000000" w14:paraId="0000004D">
      <w:pPr>
        <w:spacing w:line="276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line="276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line="276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line="276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line="276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No ultimo mês de abril/2021 a Prefeitura de Niterói recebeu, a validação de seu inventário de gases de efeito estufa (GEE’s), uma ferramenta de direcionamento de políticas públicas sustentáveis. A cidade contou com o apoio do ICLEI – Governos Locais pela Sustentabilidade para garantir que o material esteja de acordo com os requisitos do Pacto Global de Prefeitos pelo Clima e Energia. A análise das emissões de 2016 a 2018 apontou que, em três anos, a cidade teve queda de 18% na quantidade de emissões, calculadas em toneladas. </w:t>
      </w:r>
    </w:p>
    <w:p w:rsidR="00000000" w:rsidDel="00000000" w:rsidP="00000000" w:rsidRDefault="00000000" w:rsidRPr="00000000" w14:paraId="00000052">
      <w:pPr>
        <w:spacing w:line="276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line="276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A Prefeitura de Niterói reafirmou, no dia 04 11 2021, a adesão ao pacto “Race To Zero”, uma iniciativa da Conferência da ONU sobre Mudanças Climáticas (COP26) para zerar a emissão líquida de gases do efeito estufa até 2050. A campanha global reúne lideranças para uma recuperação saudável, resiliente e zero de carbono, que evite ameaças futuras, crie empregos e desbloqueie um crescimento inclusivo e sustentável. </w:t>
      </w:r>
    </w:p>
    <w:p w:rsidR="00000000" w:rsidDel="00000000" w:rsidP="00000000" w:rsidRDefault="00000000" w:rsidRPr="00000000" w14:paraId="00000054">
      <w:pPr>
        <w:spacing w:line="276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Niterói faz parte do grupo de 12 cidades e quatro estados que integram o pacto e foi a única cidade do Estado do Rio a participar do evento “Corrida Ao Zero”.</w:t>
      </w:r>
    </w:p>
    <w:p w:rsidR="00000000" w:rsidDel="00000000" w:rsidP="00000000" w:rsidRDefault="00000000" w:rsidRPr="00000000" w14:paraId="00000055">
      <w:pPr>
        <w:spacing w:line="276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line="276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Pelo exposto acima, entendemos que as ações da prefeitura voltadas a preservação ambiental, estão indo pelo caminho correto, e que não podemos diminuir os cuidados que vem sendo adotados, dessa forma essa emenda visa manter uma previsão que a própria prefeitura tinha feito no PPA e LOA, e assim avançarmos com a pauta ambiental, e com os compromissos internacionais assumidos.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0" w:right="0" w:firstLine="709"/>
        <w:jc w:val="both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0" w:right="0" w:firstLine="709"/>
        <w:jc w:val="both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Desta maneira, conto com o apoio dos Nobres Pares para aprovação da presente emenda.</w:t>
      </w:r>
    </w:p>
    <w:p w:rsidR="00000000" w:rsidDel="00000000" w:rsidP="00000000" w:rsidRDefault="00000000" w:rsidRPr="00000000" w14:paraId="00000059">
      <w:pPr>
        <w:spacing w:line="276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line="276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line="276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0" w:right="0" w:firstLine="709"/>
        <w:jc w:val="both"/>
        <w:rPr>
          <w:rFonts w:ascii="Tahoma" w:cs="Tahoma" w:eastAsia="Tahoma" w:hAnsi="Tahom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10" w:type="default"/>
      <w:pgSz w:h="16837" w:w="11905" w:orient="portrait"/>
      <w:pgMar w:bottom="1134" w:top="1134" w:left="1005" w:right="70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ahoma" w:cs="Tahoma" w:eastAsia="Tahoma" w:hAnsi="Tahoma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"/>
      <w:tblW w:w="9648.0" w:type="dxa"/>
      <w:jc w:val="left"/>
      <w:tblInd w:w="-6.999999999999993" w:type="dxa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5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4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5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6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3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Vereador Daniel Marques</w:t>
          </w:r>
        </w:p>
        <w:p w:rsidR="00000000" w:rsidDel="00000000" w:rsidP="00000000" w:rsidRDefault="00000000" w:rsidRPr="00000000" w14:paraId="00000064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6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tabs>
        <w:tab w:val="left" w:pos="3397"/>
        <w:tab w:val="left" w:pos="13460"/>
      </w:tabs>
      <w:ind w:left="566"/>
      <w:jc w:val="center"/>
    </w:pPr>
    <w:rPr/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after="60" w:before="240" w:lineRule="auto"/>
    </w:pPr>
    <w:rPr>
      <w:rFonts w:ascii="Calibri" w:cs="Calibri" w:eastAsia="Calibri" w:hAnsi="Calibri"/>
      <w:sz w:val="26"/>
      <w:szCs w:val="26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427981"/>
    <w:pPr>
      <w:widowControl w:val="0"/>
      <w:suppressAutoHyphens w:val="1"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 w:val="1"/>
    <w:rsid w:val="00427981"/>
    <w:pPr>
      <w:keepNext w:val="1"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 w:val="1"/>
      <w:iCs w:val="1"/>
    </w:rPr>
  </w:style>
  <w:style w:type="paragraph" w:styleId="Ttulo5">
    <w:name w:val="heading 5"/>
    <w:basedOn w:val="Normal"/>
    <w:next w:val="Normal"/>
    <w:qFormat w:val="1"/>
    <w:rsid w:val="00427981"/>
    <w:pPr>
      <w:tabs>
        <w:tab w:val="num" w:pos="1008"/>
      </w:tabs>
      <w:spacing w:after="60" w:before="240"/>
      <w:outlineLvl w:val="4"/>
    </w:pPr>
    <w:rPr>
      <w:rFonts w:ascii="Calibri" w:hAnsi="Calibri"/>
      <w:bCs w:val="1"/>
      <w:iCs w:val="1"/>
      <w:sz w:val="26"/>
      <w:szCs w:val="2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Fontepargpadro2" w:customStyle="1">
    <w:name w:val="Fonte parág. padrão2"/>
    <w:rsid w:val="00427981"/>
  </w:style>
  <w:style w:type="character" w:styleId="Fontepargpadro1" w:customStyle="1">
    <w:name w:val="Fonte parág. padrão1"/>
    <w:rsid w:val="00427981"/>
  </w:style>
  <w:style w:type="character" w:styleId="Absatz-Standardschriftart" w:customStyle="1">
    <w:name w:val="Absatz-Standardschriftart"/>
    <w:rsid w:val="00427981"/>
  </w:style>
  <w:style w:type="paragraph" w:styleId="Ttulo3" w:customStyle="1">
    <w:name w:val="Título3"/>
    <w:basedOn w:val="Normal"/>
    <w:next w:val="Corpodetexto"/>
    <w:rsid w:val="00427981"/>
    <w:pPr>
      <w:keepNext w:val="1"/>
      <w:spacing w:after="120" w:before="240"/>
    </w:pPr>
    <w:rPr>
      <w:rFonts w:ascii="Arial" w:cs="Tahoma" w:hAnsi="Arial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styleId="Legenda4" w:customStyle="1">
    <w:name w:val="Legenda4"/>
    <w:basedOn w:val="Normal"/>
    <w:rsid w:val="00427981"/>
    <w:pPr>
      <w:suppressLineNumbers w:val="1"/>
      <w:spacing w:after="120" w:before="120"/>
    </w:pPr>
    <w:rPr>
      <w:rFonts w:cs="Tahoma"/>
      <w:i w:val="1"/>
      <w:iCs w:val="1"/>
    </w:rPr>
  </w:style>
  <w:style w:type="paragraph" w:styleId="ndice" w:customStyle="1">
    <w:name w:val="Índice"/>
    <w:basedOn w:val="Normal"/>
    <w:rsid w:val="00427981"/>
    <w:pPr>
      <w:suppressLineNumbers w:val="1"/>
    </w:pPr>
    <w:rPr>
      <w:rFonts w:cs="Tahoma"/>
    </w:rPr>
  </w:style>
  <w:style w:type="paragraph" w:styleId="Ttulo2" w:customStyle="1">
    <w:name w:val="Título2"/>
    <w:basedOn w:val="Normal"/>
    <w:next w:val="Corpodetexto"/>
    <w:rsid w:val="00427981"/>
    <w:pPr>
      <w:keepNext w:val="1"/>
      <w:spacing w:after="120" w:before="240"/>
    </w:pPr>
    <w:rPr>
      <w:rFonts w:ascii="Arial" w:cs="Tahoma" w:hAnsi="Arial"/>
      <w:sz w:val="28"/>
      <w:szCs w:val="28"/>
    </w:rPr>
  </w:style>
  <w:style w:type="paragraph" w:styleId="Legenda3" w:customStyle="1">
    <w:name w:val="Legenda3"/>
    <w:basedOn w:val="Normal"/>
    <w:rsid w:val="00427981"/>
    <w:pPr>
      <w:suppressLineNumbers w:val="1"/>
      <w:spacing w:after="120" w:before="120"/>
    </w:pPr>
    <w:rPr>
      <w:rFonts w:cs="Tahoma"/>
      <w:i w:val="1"/>
      <w:iCs w:val="1"/>
    </w:rPr>
  </w:style>
  <w:style w:type="paragraph" w:styleId="Ttulo10" w:customStyle="1">
    <w:name w:val="Título1"/>
    <w:basedOn w:val="Normal"/>
    <w:next w:val="Corpodetexto"/>
    <w:rsid w:val="00427981"/>
    <w:pPr>
      <w:keepNext w:val="1"/>
      <w:spacing w:after="120" w:before="240"/>
    </w:pPr>
    <w:rPr>
      <w:rFonts w:ascii="Arial" w:cs="Tahoma" w:hAnsi="Arial"/>
      <w:sz w:val="28"/>
      <w:szCs w:val="28"/>
    </w:rPr>
  </w:style>
  <w:style w:type="paragraph" w:styleId="Legenda2" w:customStyle="1">
    <w:name w:val="Legenda2"/>
    <w:basedOn w:val="Normal"/>
    <w:rsid w:val="00427981"/>
    <w:pPr>
      <w:suppressLineNumbers w:val="1"/>
      <w:spacing w:after="120" w:before="120"/>
    </w:pPr>
    <w:rPr>
      <w:rFonts w:cs="Tahoma"/>
      <w:i w:val="1"/>
      <w:iCs w:val="1"/>
    </w:rPr>
  </w:style>
  <w:style w:type="paragraph" w:styleId="Normal1" w:customStyle="1">
    <w:name w:val="Normal1"/>
    <w:basedOn w:val="Normal"/>
    <w:rsid w:val="00427981"/>
    <w:rPr>
      <w:b w:val="1"/>
      <w:i w:val="1"/>
      <w:sz w:val="32"/>
      <w:szCs w:val="20"/>
    </w:rPr>
  </w:style>
  <w:style w:type="paragraph" w:styleId="Legenda1" w:customStyle="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styleId="Contedodetabela" w:customStyle="1">
    <w:name w:val="Conteúdo de tabela"/>
    <w:basedOn w:val="Normal"/>
    <w:rsid w:val="00427981"/>
    <w:pPr>
      <w:suppressLineNumbers w:val="1"/>
    </w:pPr>
  </w:style>
  <w:style w:type="paragraph" w:styleId="Ttulodetabela" w:customStyle="1">
    <w:name w:val="Título de tabela"/>
    <w:basedOn w:val="Contedodetabela"/>
    <w:rsid w:val="00427981"/>
    <w:pPr>
      <w:jc w:val="center"/>
    </w:pPr>
    <w:rPr>
      <w:b w:val="1"/>
      <w:bCs w:val="1"/>
    </w:rPr>
  </w:style>
  <w:style w:type="paragraph" w:styleId="NormalWeb">
    <w:name w:val="Normal (Web)"/>
    <w:basedOn w:val="Normal"/>
    <w:uiPriority w:val="99"/>
    <w:unhideWhenUsed w:val="1"/>
    <w:rsid w:val="00A07AC0"/>
    <w:pPr>
      <w:widowControl w:val="1"/>
      <w:suppressAutoHyphens w:val="0"/>
      <w:spacing w:after="100" w:afterAutospacing="1" w:before="100" w:before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 w:val="1"/>
    <w:rsid w:val="00A07AC0"/>
    <w:rPr>
      <w:color w:val="0000ff"/>
      <w:u w:val="single"/>
    </w:rPr>
  </w:style>
  <w:style w:type="character" w:styleId="apple-converted-space" w:customStyle="1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rsid w:val="007E511B"/>
    <w:rPr>
      <w:rFonts w:ascii="Tahoma" w:cs="Tahoma" w:eastAsia="Lucida Sans Unicode" w:hAnsi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styleId="date" w:customStyle="1">
    <w:name w:val="date"/>
    <w:basedOn w:val="Fontepargpadro"/>
    <w:rsid w:val="00C046F9"/>
  </w:style>
  <w:style w:type="character" w:styleId="meta-reading-time" w:customStyle="1">
    <w:name w:val="meta-reading-time"/>
    <w:basedOn w:val="Fontepargpadro"/>
    <w:rsid w:val="00C046F9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1.xml"/><Relationship Id="rId9" Type="http://schemas.openxmlformats.org/officeDocument/2006/relationships/hyperlink" Target="http://axelgrael.blogspot.com.br/2015/07/niteroi-contra-as-queimadas-saiba-mais.html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axelgrael.blogspot.com/2015/06/niteroi-que-queremos-prefeitura-promove.html" TargetMode="External"/><Relationship Id="rId8" Type="http://schemas.openxmlformats.org/officeDocument/2006/relationships/hyperlink" Target="https://axelgrael.blogspot.com/2018/03/niteroi-mais-verde-fao-lanca-publicacao.html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/fJ5An5NG5GgYLiSNcmG0zHQh7Q==">AMUW2mUoMr34HgDQJLU9xCQshmzzU46BXpiroFTvm8Eiqxci24H6C01JWn8380oc8PeIo3rU/JpUGbN1J2V/4shZFSBHETrttr51Y9alQVdnj2qDY7jZ3Lk=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2022-11-06T22:41:00Z</dcterms:created>
  <dc:creator>Bruno Lessa</dc:creator>
</cp:coreProperties>
</file>