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526C98">
        <w:rPr>
          <w:rFonts w:ascii="Tahoma" w:hAnsi="Tahoma" w:cs="Tahoma"/>
          <w:b/>
          <w:color w:val="000000"/>
          <w:shd w:val="clear" w:color="auto" w:fill="FFFFFF"/>
        </w:rPr>
        <w:t>CONSTRUÇÃO DE ROTA CAMINHÁVEL NO FONSECA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Pr="003E147E">
        <w:rPr>
          <w:rFonts w:ascii="Tahoma" w:eastAsia="Arial Unicode MS" w:hAnsi="Tahoma" w:cs="Tahoma"/>
          <w:b/>
          <w:bCs/>
        </w:rPr>
        <w:t xml:space="preserve">AO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526C98" w:rsidRPr="00B5797E">
        <w:rPr>
          <w:rFonts w:ascii="Tahoma" w:eastAsia="Arial Unicode MS" w:hAnsi="Tahoma" w:cs="Tahoma"/>
          <w:b/>
          <w:bCs/>
        </w:rPr>
        <w:t>0147 – CIDADE VERDE E SUSTENTÁVEL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C4789F">
        <w:rPr>
          <w:rFonts w:ascii="Tahoma" w:eastAsia="Arial Unicode MS" w:hAnsi="Tahoma" w:cs="Tahoma"/>
          <w:b/>
          <w:bCs/>
        </w:rPr>
        <w:t>26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 xml:space="preserve">SECRETARIA MUNICIPAL DE </w:t>
      </w:r>
      <w:r w:rsidR="00C4789F">
        <w:rPr>
          <w:rFonts w:ascii="Tahoma" w:eastAsia="Arial Unicode MS" w:hAnsi="Tahoma" w:cs="Tahoma"/>
          <w:b/>
          <w:bCs/>
        </w:rPr>
        <w:t>CONSERVAÇÃO E SERVIÇOS PÚBLICOS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526C98">
        <w:rPr>
          <w:rFonts w:ascii="Tahoma" w:hAnsi="Tahoma" w:cs="Tahoma"/>
          <w:b/>
          <w:color w:val="000000"/>
          <w:shd w:val="clear" w:color="auto" w:fill="FFFFFF"/>
        </w:rPr>
        <w:t>CONSTRUÇÃO DE ROTA CAMINHÁVEL NO FONSECA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C4789F">
        <w:rPr>
          <w:rFonts w:ascii="Tahoma" w:eastAsia="Arial Unicode MS" w:hAnsi="Tahoma" w:cs="Tahoma"/>
          <w:b/>
          <w:szCs w:val="22"/>
        </w:rPr>
        <w:t>26</w:t>
      </w:r>
      <w:r>
        <w:rPr>
          <w:rFonts w:ascii="Tahoma" w:eastAsia="Arial Unicode MS" w:hAnsi="Tahoma" w:cs="Tahoma"/>
          <w:b/>
          <w:szCs w:val="22"/>
        </w:rPr>
        <w:t>.</w:t>
      </w:r>
      <w:r w:rsidR="00C4789F">
        <w:rPr>
          <w:rFonts w:ascii="Tahoma" w:eastAsia="Arial Unicode MS" w:hAnsi="Tahoma" w:cs="Tahoma"/>
          <w:b/>
          <w:szCs w:val="22"/>
        </w:rPr>
        <w:t>01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C4789F">
        <w:rPr>
          <w:rFonts w:ascii="Tahoma" w:eastAsia="Arial Unicode MS" w:hAnsi="Tahoma" w:cs="Tahoma"/>
          <w:b/>
          <w:bCs/>
        </w:rPr>
        <w:t>SECRETARIA</w:t>
      </w:r>
      <w:proofErr w:type="gramEnd"/>
      <w:r w:rsidR="00C4789F">
        <w:rPr>
          <w:rFonts w:ascii="Tahoma" w:eastAsia="Arial Unicode MS" w:hAnsi="Tahoma" w:cs="Tahoma"/>
          <w:b/>
          <w:bCs/>
        </w:rPr>
        <w:t xml:space="preserve"> MUNICIPAL DE CONSERVAÇÃO E SERVIÇOS PÚBLICOS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no valor de R$ </w:t>
      </w:r>
      <w:r w:rsidR="00526C98">
        <w:rPr>
          <w:rFonts w:ascii="Tahoma" w:eastAsia="Arial Unicode MS" w:hAnsi="Tahoma" w:cs="Tahoma"/>
          <w:bCs/>
          <w:szCs w:val="22"/>
        </w:rPr>
        <w:t>120</w:t>
      </w:r>
      <w:r w:rsidR="00C4789F" w:rsidRPr="00C4789F">
        <w:rPr>
          <w:rFonts w:ascii="Tahoma" w:eastAsia="Arial Unicode MS" w:hAnsi="Tahoma" w:cs="Tahoma"/>
          <w:bCs/>
          <w:szCs w:val="22"/>
        </w:rPr>
        <w:t>.000,00 (</w:t>
      </w:r>
      <w:r w:rsidR="00526C98">
        <w:rPr>
          <w:rFonts w:ascii="Tahoma" w:eastAsia="Arial Unicode MS" w:hAnsi="Tahoma" w:cs="Tahoma"/>
          <w:bCs/>
          <w:szCs w:val="22"/>
        </w:rPr>
        <w:t>cento e vinte</w:t>
      </w:r>
      <w:r w:rsidR="00C4789F" w:rsidRPr="00C4789F">
        <w:rPr>
          <w:rFonts w:ascii="Tahoma" w:eastAsia="Arial Unicode MS" w:hAnsi="Tahoma" w:cs="Tahoma"/>
          <w:bCs/>
          <w:szCs w:val="22"/>
        </w:rPr>
        <w:t xml:space="preserve"> </w:t>
      </w:r>
      <w:r w:rsidR="00467A95">
        <w:rPr>
          <w:rFonts w:ascii="Tahoma" w:eastAsia="Arial Unicode MS" w:hAnsi="Tahoma" w:cs="Tahoma"/>
          <w:bCs/>
          <w:szCs w:val="22"/>
        </w:rPr>
        <w:t>m</w:t>
      </w:r>
      <w:r w:rsidR="00C4789F" w:rsidRPr="00C4789F">
        <w:rPr>
          <w:rFonts w:ascii="Tahoma" w:eastAsia="Arial Unicode MS" w:hAnsi="Tahoma" w:cs="Tahoma"/>
          <w:bCs/>
          <w:szCs w:val="22"/>
        </w:rPr>
        <w:t xml:space="preserve">il </w:t>
      </w:r>
      <w:r w:rsidR="00467A95">
        <w:rPr>
          <w:rFonts w:ascii="Tahoma" w:eastAsia="Arial Unicode MS" w:hAnsi="Tahoma" w:cs="Tahoma"/>
          <w:bCs/>
          <w:szCs w:val="22"/>
        </w:rPr>
        <w:t>r</w:t>
      </w:r>
      <w:r w:rsidR="00C4789F" w:rsidRPr="00C4789F">
        <w:rPr>
          <w:rFonts w:ascii="Tahoma" w:eastAsia="Arial Unicode MS" w:hAnsi="Tahoma" w:cs="Tahoma"/>
          <w:bCs/>
          <w:szCs w:val="22"/>
        </w:rPr>
        <w:t>eais)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C4789F">
        <w:rPr>
          <w:rFonts w:ascii="Tahoma" w:eastAsia="Arial Unicode MS" w:hAnsi="Tahoma" w:cs="Tahoma"/>
          <w:szCs w:val="22"/>
        </w:rPr>
        <w:t>26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C4789F">
        <w:rPr>
          <w:rFonts w:ascii="Tahoma" w:eastAsia="Arial Unicode MS" w:hAnsi="Tahoma" w:cs="Tahoma"/>
          <w:szCs w:val="22"/>
        </w:rPr>
        <w:t>Conservação e Serviços Públicos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C4789F">
        <w:rPr>
          <w:rFonts w:ascii="Tahoma" w:eastAsia="Arial Unicode MS" w:hAnsi="Tahoma" w:cs="Tahoma"/>
          <w:szCs w:val="22"/>
        </w:rPr>
        <w:t>01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4789F">
        <w:rPr>
          <w:rFonts w:ascii="Tahoma" w:eastAsia="Arial Unicode MS" w:hAnsi="Tahoma" w:cs="Tahoma"/>
          <w:szCs w:val="22"/>
        </w:rPr>
        <w:t>Secretaria Municipal de Conservação e Serviços Públicos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299" w:type="dxa"/>
        <w:jc w:val="center"/>
        <w:tblInd w:w="-120" w:type="dxa"/>
        <w:tblLayout w:type="fixed"/>
        <w:tblLook w:val="04A0" w:firstRow="1" w:lastRow="0" w:firstColumn="1" w:lastColumn="0" w:noHBand="0" w:noVBand="1"/>
      </w:tblPr>
      <w:tblGrid>
        <w:gridCol w:w="1844"/>
        <w:gridCol w:w="1417"/>
        <w:gridCol w:w="925"/>
        <w:gridCol w:w="1032"/>
        <w:gridCol w:w="1511"/>
        <w:gridCol w:w="1570"/>
      </w:tblGrid>
      <w:tr w:rsidR="007503B8" w:rsidTr="007503B8">
        <w:trPr>
          <w:trHeight w:val="751"/>
          <w:jc w:val="center"/>
        </w:trPr>
        <w:tc>
          <w:tcPr>
            <w:tcW w:w="1844" w:type="dxa"/>
            <w:vAlign w:val="center"/>
          </w:tcPr>
          <w:p w:rsidR="007503B8" w:rsidRPr="00B17141" w:rsidRDefault="007503B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7503B8" w:rsidRPr="00B17141" w:rsidRDefault="007503B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25" w:type="dxa"/>
            <w:vAlign w:val="center"/>
          </w:tcPr>
          <w:p w:rsidR="007503B8" w:rsidRPr="00B17141" w:rsidRDefault="007503B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7503B8" w:rsidRPr="00B17141" w:rsidRDefault="007503B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7503B8" w:rsidRPr="00B17141" w:rsidRDefault="007503B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70" w:type="dxa"/>
            <w:vAlign w:val="center"/>
          </w:tcPr>
          <w:p w:rsidR="007503B8" w:rsidRPr="00B17141" w:rsidRDefault="007503B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7503B8" w:rsidTr="007503B8">
        <w:trPr>
          <w:trHeight w:val="375"/>
          <w:jc w:val="center"/>
        </w:trPr>
        <w:tc>
          <w:tcPr>
            <w:tcW w:w="1844" w:type="dxa"/>
            <w:vAlign w:val="center"/>
          </w:tcPr>
          <w:p w:rsidR="007503B8" w:rsidRPr="00B17141" w:rsidRDefault="007503B8" w:rsidP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26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01</w:t>
            </w:r>
          </w:p>
        </w:tc>
        <w:tc>
          <w:tcPr>
            <w:tcW w:w="1417" w:type="dxa"/>
            <w:vAlign w:val="center"/>
          </w:tcPr>
          <w:p w:rsidR="007503B8" w:rsidRPr="00B17141" w:rsidRDefault="007503B8" w:rsidP="00526C9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0147</w:t>
            </w:r>
          </w:p>
        </w:tc>
        <w:tc>
          <w:tcPr>
            <w:tcW w:w="925" w:type="dxa"/>
            <w:vAlign w:val="center"/>
          </w:tcPr>
          <w:p w:rsidR="007503B8" w:rsidRPr="00B17141" w:rsidRDefault="007503B8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7503B8" w:rsidRPr="00B17141" w:rsidRDefault="007503B8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7503B8" w:rsidRPr="00B17141" w:rsidRDefault="007503B8" w:rsidP="004F0DF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R$ 120.000,00</w:t>
            </w:r>
          </w:p>
        </w:tc>
        <w:tc>
          <w:tcPr>
            <w:tcW w:w="1570" w:type="dxa"/>
            <w:vAlign w:val="center"/>
          </w:tcPr>
          <w:p w:rsidR="007503B8" w:rsidRPr="00B17141" w:rsidRDefault="007503B8" w:rsidP="00526C9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R$ 120.000,00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FF39A5" w:rsidRDefault="00B83BD6" w:rsidP="00FF39A5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FF39A5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951245">
        <w:rPr>
          <w:rFonts w:ascii="Tahoma" w:hAnsi="Tahoma" w:cs="Tahoma"/>
          <w:bCs/>
          <w:szCs w:val="22"/>
        </w:rPr>
        <w:t xml:space="preserve">0147.6104 </w:t>
      </w:r>
      <w:r w:rsidR="00FF39A5">
        <w:rPr>
          <w:rFonts w:ascii="Tahoma" w:hAnsi="Tahoma" w:cs="Tahoma"/>
          <w:bCs/>
          <w:szCs w:val="22"/>
        </w:rPr>
        <w:t xml:space="preserve">denominada </w:t>
      </w:r>
      <w:r w:rsidR="00526C98">
        <w:rPr>
          <w:rFonts w:ascii="Tahoma" w:hAnsi="Tahoma" w:cs="Tahoma"/>
          <w:b/>
          <w:szCs w:val="22"/>
        </w:rPr>
        <w:t>MANUTENÇÃO DE ARBORIZAÇÃO DE PRAÇAS E RUAS</w:t>
      </w:r>
      <w:r w:rsidR="00FF39A5">
        <w:rPr>
          <w:rFonts w:ascii="Tahoma" w:hAnsi="Tahoma" w:cs="Tahoma"/>
          <w:bCs/>
          <w:szCs w:val="22"/>
        </w:rPr>
        <w:t xml:space="preserve">, elencada no Anexo Livro PLOA 2023 constante no Projeto de Lei nº 139/2022, </w:t>
      </w:r>
      <w:r w:rsidR="00FF39A5">
        <w:rPr>
          <w:rFonts w:ascii="Tahoma" w:hAnsi="Tahoma" w:cs="Tahoma"/>
          <w:szCs w:val="22"/>
        </w:rPr>
        <w:t xml:space="preserve">cuja soma total realocada é de </w:t>
      </w:r>
      <w:r w:rsidR="00FF39A5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526C98">
        <w:rPr>
          <w:rFonts w:ascii="Tahoma" w:eastAsia="Arial Unicode MS" w:hAnsi="Tahoma" w:cs="Tahoma"/>
          <w:bCs/>
          <w:szCs w:val="22"/>
        </w:rPr>
        <w:t>120</w:t>
      </w:r>
      <w:r w:rsidR="00FF39A5" w:rsidRPr="00074481">
        <w:rPr>
          <w:rFonts w:ascii="Tahoma" w:eastAsia="Arial Unicode MS" w:hAnsi="Tahoma" w:cs="Tahoma"/>
          <w:bCs/>
          <w:szCs w:val="22"/>
        </w:rPr>
        <w:t xml:space="preserve">.000,00 </w:t>
      </w:r>
      <w:r w:rsidR="00FF39A5">
        <w:rPr>
          <w:rFonts w:ascii="Tahoma" w:eastAsia="Arial Unicode MS" w:hAnsi="Tahoma" w:cs="Tahoma"/>
          <w:bCs/>
          <w:szCs w:val="22"/>
        </w:rPr>
        <w:t>(</w:t>
      </w:r>
      <w:r w:rsidR="00526C98">
        <w:rPr>
          <w:rFonts w:ascii="Tahoma" w:eastAsia="Arial Unicode MS" w:hAnsi="Tahoma" w:cs="Tahoma"/>
          <w:bCs/>
          <w:szCs w:val="22"/>
        </w:rPr>
        <w:t>cento e vinte</w:t>
      </w:r>
      <w:r w:rsidR="00F3763C">
        <w:rPr>
          <w:rFonts w:ascii="Tahoma" w:eastAsia="Arial Unicode MS" w:hAnsi="Tahoma" w:cs="Tahoma"/>
          <w:bCs/>
          <w:szCs w:val="22"/>
        </w:rPr>
        <w:t xml:space="preserve"> mil reais):</w:t>
      </w:r>
    </w:p>
    <w:tbl>
      <w:tblPr>
        <w:tblStyle w:val="Tabelacomgrade"/>
        <w:tblW w:w="10635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7"/>
        <w:gridCol w:w="1586"/>
        <w:gridCol w:w="1660"/>
        <w:gridCol w:w="1033"/>
        <w:gridCol w:w="1522"/>
        <w:gridCol w:w="1664"/>
      </w:tblGrid>
      <w:tr w:rsidR="00FF39A5" w:rsidTr="00FF39A5">
        <w:trPr>
          <w:trHeight w:val="425"/>
          <w:jc w:val="center"/>
        </w:trPr>
        <w:tc>
          <w:tcPr>
            <w:tcW w:w="106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FF39A5" w:rsidTr="00FF39A5">
        <w:trPr>
          <w:trHeight w:val="751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FF39A5" w:rsidTr="00FF39A5">
        <w:trPr>
          <w:trHeight w:val="375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526C9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0147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526C9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6104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 w:rsidP="00526C9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526C98">
              <w:rPr>
                <w:rFonts w:ascii="Tahoma" w:eastAsia="Arial Unicode MS" w:hAnsi="Tahoma" w:cs="Tahoma"/>
                <w:sz w:val="18"/>
                <w:szCs w:val="18"/>
              </w:rPr>
              <w:t>120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7A04F2">
        <w:rPr>
          <w:rFonts w:ascii="Tahoma" w:hAnsi="Tahoma" w:cs="Tahoma"/>
          <w:bCs/>
          <w:szCs w:val="22"/>
        </w:rPr>
        <w:t>22</w:t>
      </w:r>
      <w:bookmarkStart w:id="0" w:name="_GoBack"/>
      <w:bookmarkEnd w:id="0"/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526C98" w:rsidRPr="00526C98" w:rsidRDefault="00526C98" w:rsidP="00526C98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526C98">
        <w:rPr>
          <w:rFonts w:ascii="Tahoma" w:hAnsi="Tahoma" w:cs="Tahoma"/>
          <w:szCs w:val="22"/>
        </w:rPr>
        <w:t xml:space="preserve">A rota </w:t>
      </w:r>
      <w:proofErr w:type="spellStart"/>
      <w:r w:rsidRPr="00526C98">
        <w:rPr>
          <w:rFonts w:ascii="Tahoma" w:hAnsi="Tahoma" w:cs="Tahoma"/>
          <w:szCs w:val="22"/>
        </w:rPr>
        <w:t>caminhável</w:t>
      </w:r>
      <w:proofErr w:type="spellEnd"/>
      <w:r w:rsidRPr="00526C98">
        <w:rPr>
          <w:rFonts w:ascii="Tahoma" w:hAnsi="Tahoma" w:cs="Tahoma"/>
          <w:szCs w:val="22"/>
        </w:rPr>
        <w:t xml:space="preserve"> tem como objetivo trazer um olhar diferenciado e mais cuidadoso para a primeira infância em Niterói através de ampliação de soluções inovadoras e sustentáveis de mobilidade e espaço público, com foco no desenvolvimento de crianças entre zero e 06 anos. A incorporação no planejamento urbano da visão desses que serão os niteroienses de amanhã é fundamental para que a cidade seja uma cidade de todos. </w:t>
      </w:r>
    </w:p>
    <w:p w:rsidR="00526C98" w:rsidRPr="00526C98" w:rsidRDefault="00526C98" w:rsidP="00526C98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526C98">
        <w:rPr>
          <w:rFonts w:ascii="Tahoma" w:hAnsi="Tahoma" w:cs="Tahoma"/>
          <w:szCs w:val="22"/>
        </w:rPr>
        <w:t xml:space="preserve">Segundo dados obtidos no portal da transparência de Niterói na devolutiva da consulta pública, os participantes votantes moradores do Fonseca escolheram “Recuperar, qualificar e criar espaços públicos destinados às práticas de esportes, recreação e lazer” como principal objetivo a ser seguido na Área Niterói Vibrante e Atraente. </w:t>
      </w:r>
    </w:p>
    <w:p w:rsidR="00526C98" w:rsidRPr="00526C98" w:rsidRDefault="00526C98" w:rsidP="00526C98">
      <w:pPr>
        <w:spacing w:after="0" w:line="360" w:lineRule="auto"/>
        <w:ind w:firstLine="525"/>
        <w:rPr>
          <w:rFonts w:ascii="Tahoma" w:hAnsi="Tahoma" w:cs="Tahoma"/>
          <w:szCs w:val="22"/>
        </w:rPr>
      </w:pPr>
    </w:p>
    <w:p w:rsidR="00C84D5D" w:rsidRPr="00C4789F" w:rsidRDefault="00526C98" w:rsidP="00526C98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526C98">
        <w:rPr>
          <w:rFonts w:ascii="Tahoma" w:hAnsi="Tahoma" w:cs="Tahoma"/>
          <w:szCs w:val="22"/>
        </w:rPr>
        <w:t xml:space="preserve">Objetiva-se com a presente emenda </w:t>
      </w:r>
      <w:r>
        <w:rPr>
          <w:rFonts w:ascii="Tahoma" w:hAnsi="Tahoma" w:cs="Tahoma"/>
          <w:szCs w:val="22"/>
        </w:rPr>
        <w:t>a criação de uma rota no Fonseca.</w:t>
      </w:r>
    </w:p>
    <w:sectPr w:rsidR="00C84D5D" w:rsidRPr="00C4789F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20C" w:rsidRDefault="00CA120C" w:rsidP="000E0409">
      <w:pPr>
        <w:spacing w:after="0"/>
      </w:pPr>
      <w:r>
        <w:separator/>
      </w:r>
    </w:p>
  </w:endnote>
  <w:endnote w:type="continuationSeparator" w:id="0">
    <w:p w:rsidR="00CA120C" w:rsidRDefault="00CA120C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20C" w:rsidRDefault="00CA120C" w:rsidP="000E0409">
      <w:pPr>
        <w:spacing w:after="0"/>
      </w:pPr>
      <w:r>
        <w:separator/>
      </w:r>
    </w:p>
  </w:footnote>
  <w:footnote w:type="continuationSeparator" w:id="0">
    <w:p w:rsidR="00CA120C" w:rsidRDefault="00CA120C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4FAF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4669"/>
    <w:rsid w:val="00465DE4"/>
    <w:rsid w:val="00467A95"/>
    <w:rsid w:val="00471B14"/>
    <w:rsid w:val="004765F2"/>
    <w:rsid w:val="00477168"/>
    <w:rsid w:val="00492648"/>
    <w:rsid w:val="004A2826"/>
    <w:rsid w:val="004B191C"/>
    <w:rsid w:val="004B505F"/>
    <w:rsid w:val="004B62C6"/>
    <w:rsid w:val="004C76A4"/>
    <w:rsid w:val="004E431F"/>
    <w:rsid w:val="004F0DF3"/>
    <w:rsid w:val="004F6A9A"/>
    <w:rsid w:val="00502C79"/>
    <w:rsid w:val="005065F2"/>
    <w:rsid w:val="00521A7F"/>
    <w:rsid w:val="00522048"/>
    <w:rsid w:val="00526C9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5E476F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389A"/>
    <w:rsid w:val="006D72D1"/>
    <w:rsid w:val="00723717"/>
    <w:rsid w:val="00734DAE"/>
    <w:rsid w:val="007503B8"/>
    <w:rsid w:val="007834B5"/>
    <w:rsid w:val="00791CF2"/>
    <w:rsid w:val="00794AE8"/>
    <w:rsid w:val="00797FAF"/>
    <w:rsid w:val="007A04F2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51245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642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D4756"/>
    <w:rsid w:val="00BE469C"/>
    <w:rsid w:val="00C0264E"/>
    <w:rsid w:val="00C13C8D"/>
    <w:rsid w:val="00C22C39"/>
    <w:rsid w:val="00C26EFA"/>
    <w:rsid w:val="00C3019C"/>
    <w:rsid w:val="00C3294A"/>
    <w:rsid w:val="00C37031"/>
    <w:rsid w:val="00C4789F"/>
    <w:rsid w:val="00C55BBF"/>
    <w:rsid w:val="00C632C1"/>
    <w:rsid w:val="00C80C96"/>
    <w:rsid w:val="00C81F52"/>
    <w:rsid w:val="00C84D5D"/>
    <w:rsid w:val="00C85BA3"/>
    <w:rsid w:val="00C865BA"/>
    <w:rsid w:val="00C87E99"/>
    <w:rsid w:val="00CA120C"/>
    <w:rsid w:val="00CA22AC"/>
    <w:rsid w:val="00CA29AF"/>
    <w:rsid w:val="00CB0219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23FAC"/>
    <w:rsid w:val="00E3159F"/>
    <w:rsid w:val="00E33E92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3763C"/>
    <w:rsid w:val="00F41FDA"/>
    <w:rsid w:val="00F44DCB"/>
    <w:rsid w:val="00F765B2"/>
    <w:rsid w:val="00F8367D"/>
    <w:rsid w:val="00F91C96"/>
    <w:rsid w:val="00F94C24"/>
    <w:rsid w:val="00F9563A"/>
    <w:rsid w:val="00FA665B"/>
    <w:rsid w:val="00FC04DC"/>
    <w:rsid w:val="00FE663B"/>
    <w:rsid w:val="00FF1705"/>
    <w:rsid w:val="00FF1B29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04C94-0802-472D-B0E5-197443A1C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2</Pages>
  <Words>335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102</cp:revision>
  <cp:lastPrinted>2022-11-22T17:46:00Z</cp:lastPrinted>
  <dcterms:created xsi:type="dcterms:W3CDTF">2021-02-22T19:25:00Z</dcterms:created>
  <dcterms:modified xsi:type="dcterms:W3CDTF">2022-11-22T17:46:00Z</dcterms:modified>
</cp:coreProperties>
</file>