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4A0838">
        <w:rPr>
          <w:rFonts w:ascii="Tahoma" w:hAnsi="Tahoma" w:cs="Tahoma"/>
          <w:b/>
          <w:color w:val="000000"/>
          <w:szCs w:val="22"/>
          <w:shd w:val="clear" w:color="auto" w:fill="FFFFFF"/>
        </w:rPr>
        <w:t>TRANSFORMAR O NÚCLEO AVANÇADO DE EDUCAÇÃO INFANTIL DA VILA IPIRANGA EM UNIDADE MUNICIPAL DE EDUCAÇÃO INFANTIL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Pr="003E147E">
        <w:rPr>
          <w:rFonts w:ascii="Tahoma" w:eastAsia="Arial Unicode MS" w:hAnsi="Tahoma" w:cs="Tahoma"/>
          <w:b/>
          <w:bCs/>
        </w:rPr>
        <w:t xml:space="preserve">AO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4A0838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4A0838">
        <w:rPr>
          <w:rFonts w:ascii="Tahoma" w:eastAsia="Arial Unicode MS" w:hAnsi="Tahoma" w:cs="Tahoma"/>
          <w:b/>
          <w:bCs/>
        </w:rPr>
        <w:t>EDUCAÇÃO PARA TODOS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A0838">
        <w:rPr>
          <w:rFonts w:ascii="Tahoma" w:hAnsi="Tahoma" w:cs="Tahoma"/>
          <w:b/>
          <w:color w:val="000000"/>
          <w:szCs w:val="22"/>
          <w:shd w:val="clear" w:color="auto" w:fill="FFFFFF"/>
        </w:rPr>
        <w:t>TRANSFORMAR O NÚCLEO AVANÇADO DE EDUCAÇÃO INFANTIL DA VILA IPIRANGA EM UNIDADE MUNICIPAL DE EDUCAÇÃO INFANTIL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no valor de R$ </w:t>
      </w:r>
      <w:r w:rsidR="004A0838">
        <w:rPr>
          <w:rFonts w:ascii="Tahoma" w:eastAsia="Arial Unicode MS" w:hAnsi="Tahoma" w:cs="Tahoma"/>
          <w:bCs/>
          <w:szCs w:val="22"/>
        </w:rPr>
        <w:t>400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4A0838">
        <w:rPr>
          <w:rFonts w:ascii="Tahoma" w:eastAsia="Arial Unicode MS" w:hAnsi="Tahoma" w:cs="Tahoma"/>
          <w:bCs/>
          <w:szCs w:val="22"/>
        </w:rPr>
        <w:t>quatrocentos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7954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1417"/>
        <w:gridCol w:w="925"/>
        <w:gridCol w:w="1032"/>
        <w:gridCol w:w="1511"/>
        <w:gridCol w:w="1231"/>
      </w:tblGrid>
      <w:tr w:rsidR="002C7C5F" w:rsidTr="002C7C5F">
        <w:trPr>
          <w:trHeight w:val="751"/>
          <w:jc w:val="center"/>
        </w:trPr>
        <w:tc>
          <w:tcPr>
            <w:tcW w:w="1838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231" w:type="dxa"/>
            <w:vAlign w:val="center"/>
          </w:tcPr>
          <w:p w:rsidR="002C7C5F" w:rsidRPr="00B17141" w:rsidRDefault="002C7C5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2C7C5F" w:rsidTr="002C7C5F">
        <w:trPr>
          <w:trHeight w:val="375"/>
          <w:jc w:val="center"/>
        </w:trPr>
        <w:tc>
          <w:tcPr>
            <w:tcW w:w="1838" w:type="dxa"/>
            <w:vAlign w:val="center"/>
          </w:tcPr>
          <w:p w:rsidR="002C7C5F" w:rsidRPr="00B17141" w:rsidRDefault="002C7C5F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417" w:type="dxa"/>
            <w:vAlign w:val="center"/>
          </w:tcPr>
          <w:p w:rsidR="002C7C5F" w:rsidRPr="00B17141" w:rsidRDefault="002C7C5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925" w:type="dxa"/>
            <w:vAlign w:val="center"/>
          </w:tcPr>
          <w:p w:rsidR="002C7C5F" w:rsidRPr="00B17141" w:rsidRDefault="002C7C5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2C7C5F" w:rsidRPr="00B17141" w:rsidRDefault="002C7C5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2C7C5F" w:rsidRPr="00B17141" w:rsidRDefault="002C7C5F" w:rsidP="004A083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R$ 400.000,00</w:t>
            </w:r>
          </w:p>
        </w:tc>
        <w:tc>
          <w:tcPr>
            <w:tcW w:w="1231" w:type="dxa"/>
            <w:vAlign w:val="center"/>
          </w:tcPr>
          <w:p w:rsidR="002C7C5F" w:rsidRPr="00B17141" w:rsidRDefault="002C7C5F" w:rsidP="004A083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R$ 400.000,00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2443ED" w:rsidRDefault="00B83BD6" w:rsidP="002443ED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2443ED" w:rsidRPr="00236A77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E20477">
        <w:rPr>
          <w:rFonts w:ascii="Tahoma" w:hAnsi="Tahoma" w:cs="Tahoma"/>
          <w:bCs/>
          <w:szCs w:val="22"/>
        </w:rPr>
        <w:t xml:space="preserve"> 0135.4070</w:t>
      </w:r>
      <w:r w:rsidR="002443ED" w:rsidRPr="00236A77">
        <w:rPr>
          <w:rFonts w:ascii="Tahoma" w:hAnsi="Tahoma" w:cs="Tahoma"/>
          <w:bCs/>
          <w:szCs w:val="22"/>
        </w:rPr>
        <w:t xml:space="preserve"> denominada </w:t>
      </w:r>
      <w:r w:rsidR="002443ED">
        <w:rPr>
          <w:rFonts w:ascii="Tahoma" w:hAnsi="Tahoma" w:cs="Tahoma"/>
          <w:b/>
          <w:szCs w:val="22"/>
        </w:rPr>
        <w:t xml:space="preserve">MANUTENÇÃO E MELHORIA DA REDE </w:t>
      </w:r>
      <w:r w:rsidR="002443ED">
        <w:rPr>
          <w:rFonts w:ascii="Tahoma" w:hAnsi="Tahoma" w:cs="Tahoma"/>
          <w:b/>
          <w:szCs w:val="22"/>
        </w:rPr>
        <w:lastRenderedPageBreak/>
        <w:t>ESCOLAR</w:t>
      </w:r>
      <w:r w:rsidR="002443ED" w:rsidRPr="00236A77">
        <w:rPr>
          <w:rFonts w:ascii="Tahoma" w:hAnsi="Tahoma" w:cs="Tahoma"/>
          <w:bCs/>
          <w:szCs w:val="22"/>
        </w:rPr>
        <w:t xml:space="preserve">, elencada no Anexo </w:t>
      </w:r>
      <w:r w:rsidR="002443ED">
        <w:rPr>
          <w:rFonts w:ascii="Tahoma" w:hAnsi="Tahoma" w:cs="Tahoma"/>
          <w:bCs/>
          <w:szCs w:val="22"/>
        </w:rPr>
        <w:t xml:space="preserve">Livro PLOA </w:t>
      </w:r>
      <w:r w:rsidR="002443ED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2443ED">
        <w:rPr>
          <w:rFonts w:ascii="Tahoma" w:hAnsi="Tahoma" w:cs="Tahoma"/>
          <w:szCs w:val="22"/>
        </w:rPr>
        <w:t>cuja soma total realocada</w:t>
      </w:r>
      <w:r w:rsidR="002443ED" w:rsidRPr="00B17141">
        <w:rPr>
          <w:rFonts w:ascii="Tahoma" w:hAnsi="Tahoma" w:cs="Tahoma"/>
          <w:szCs w:val="22"/>
        </w:rPr>
        <w:t xml:space="preserve"> </w:t>
      </w:r>
      <w:r w:rsidR="002443ED">
        <w:rPr>
          <w:rFonts w:ascii="Tahoma" w:hAnsi="Tahoma" w:cs="Tahoma"/>
          <w:szCs w:val="22"/>
        </w:rPr>
        <w:t xml:space="preserve">é </w:t>
      </w:r>
      <w:r w:rsidR="002443ED" w:rsidRPr="00B17141">
        <w:rPr>
          <w:rFonts w:ascii="Tahoma" w:hAnsi="Tahoma" w:cs="Tahoma"/>
          <w:szCs w:val="22"/>
        </w:rPr>
        <w:t xml:space="preserve">de </w:t>
      </w:r>
      <w:r w:rsidR="002443ED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2443ED">
        <w:rPr>
          <w:rFonts w:ascii="Tahoma" w:eastAsia="Arial Unicode MS" w:hAnsi="Tahoma" w:cs="Tahoma"/>
          <w:bCs/>
          <w:szCs w:val="22"/>
        </w:rPr>
        <w:t>400.000</w:t>
      </w:r>
      <w:r w:rsidR="002443ED" w:rsidRPr="00B17141">
        <w:rPr>
          <w:rFonts w:ascii="Tahoma" w:eastAsia="Arial Unicode MS" w:hAnsi="Tahoma" w:cs="Tahoma"/>
          <w:bCs/>
          <w:szCs w:val="22"/>
        </w:rPr>
        <w:t>,00 (</w:t>
      </w:r>
      <w:r w:rsidR="002443ED">
        <w:rPr>
          <w:rFonts w:ascii="Tahoma" w:eastAsia="Arial Unicode MS" w:hAnsi="Tahoma" w:cs="Tahoma"/>
          <w:bCs/>
          <w:szCs w:val="22"/>
        </w:rPr>
        <w:t xml:space="preserve">quatrocentos mil </w:t>
      </w:r>
      <w:r w:rsidR="002443ED" w:rsidRPr="00B17141">
        <w:rPr>
          <w:rFonts w:ascii="Tahoma" w:eastAsia="Arial Unicode MS" w:hAnsi="Tahoma" w:cs="Tahoma"/>
          <w:bCs/>
          <w:szCs w:val="22"/>
        </w:rPr>
        <w:t>reais)</w:t>
      </w:r>
      <w:r w:rsidR="00466E10">
        <w:rPr>
          <w:rFonts w:ascii="Tahoma" w:eastAsia="Arial Unicode MS" w:hAnsi="Tahoma" w:cs="Tahoma"/>
          <w:bCs/>
          <w:szCs w:val="22"/>
        </w:rPr>
        <w:t>:</w:t>
      </w:r>
    </w:p>
    <w:p w:rsidR="002443ED" w:rsidRDefault="002443ED" w:rsidP="002443ED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2443ED" w:rsidTr="008F3BCF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2443ED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2443ED" w:rsidTr="008F3BCF">
        <w:trPr>
          <w:trHeight w:val="751"/>
          <w:jc w:val="center"/>
        </w:trPr>
        <w:tc>
          <w:tcPr>
            <w:tcW w:w="1893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2443ED" w:rsidRPr="00B17141" w:rsidRDefault="002443ED" w:rsidP="008F3BCF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2443ED" w:rsidTr="008F3BCF">
        <w:trPr>
          <w:trHeight w:val="375"/>
          <w:jc w:val="center"/>
        </w:trPr>
        <w:tc>
          <w:tcPr>
            <w:tcW w:w="1893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6" w:type="dxa"/>
            <w:vAlign w:val="center"/>
          </w:tcPr>
          <w:p w:rsidR="002443ED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5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59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2" w:type="dxa"/>
            <w:vAlign w:val="center"/>
          </w:tcPr>
          <w:p w:rsidR="002443ED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2443ED" w:rsidRPr="00B17141" w:rsidRDefault="002443ED" w:rsidP="008F3BCF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2443ED" w:rsidRPr="00B17141" w:rsidRDefault="002443ED" w:rsidP="002443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D976F9"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400</w:t>
            </w:r>
            <w:r w:rsidRPr="00DD14A5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6C72B7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74481" w:rsidRPr="00074481" w:rsidRDefault="00074481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4A0838" w:rsidRPr="004A0838" w:rsidRDefault="00E6394A" w:rsidP="004A0838">
      <w:pPr>
        <w:spacing w:line="360" w:lineRule="auto"/>
        <w:ind w:firstLine="1134"/>
        <w:rPr>
          <w:rFonts w:ascii="Tahoma" w:hAnsi="Tahoma" w:cs="Tahoma"/>
          <w:szCs w:val="22"/>
        </w:rPr>
      </w:pPr>
      <w:r w:rsidRPr="004A0838">
        <w:rPr>
          <w:rFonts w:ascii="Tahoma" w:hAnsi="Tahoma" w:cs="Tahoma"/>
          <w:szCs w:val="22"/>
        </w:rPr>
        <w:tab/>
      </w:r>
      <w:r w:rsidR="004A0838" w:rsidRPr="004A0838">
        <w:rPr>
          <w:rFonts w:ascii="Tahoma" w:hAnsi="Tahoma" w:cs="Tahoma"/>
          <w:szCs w:val="22"/>
        </w:rPr>
        <w:t xml:space="preserve">A educação é um direito fundamental inalienável e é dever do Estado. A importância da pré-escola no desenvolvimento psicossocial da criança é notadamente comprovada por diversos estudos e, inclusive recomendada pela UNICEF. É lá que há o início da formação da criança, é onde ela vai ter o primeiro contato com o processo de aprendizagem, que será a base para todos os anos de escola que ela terá no futuro. </w:t>
      </w:r>
    </w:p>
    <w:p w:rsidR="004A0838" w:rsidRPr="004A0838" w:rsidRDefault="004A0838" w:rsidP="004A0838">
      <w:pPr>
        <w:spacing w:line="360" w:lineRule="auto"/>
        <w:ind w:firstLine="1134"/>
        <w:rPr>
          <w:rFonts w:ascii="Tahoma" w:hAnsi="Tahoma" w:cs="Tahoma"/>
          <w:szCs w:val="22"/>
        </w:rPr>
      </w:pPr>
      <w:r w:rsidRPr="004A0838">
        <w:rPr>
          <w:rFonts w:ascii="Tahoma" w:hAnsi="Tahoma" w:cs="Tahoma"/>
          <w:szCs w:val="22"/>
        </w:rPr>
        <w:t xml:space="preserve">As </w:t>
      </w:r>
      <w:proofErr w:type="spellStart"/>
      <w:r w:rsidRPr="004A0838">
        <w:rPr>
          <w:rFonts w:ascii="Tahoma" w:hAnsi="Tahoma" w:cs="Tahoma"/>
          <w:szCs w:val="22"/>
        </w:rPr>
        <w:t>NAEIs</w:t>
      </w:r>
      <w:proofErr w:type="spellEnd"/>
      <w:r w:rsidRPr="004A0838">
        <w:rPr>
          <w:rFonts w:ascii="Tahoma" w:hAnsi="Tahoma" w:cs="Tahoma"/>
          <w:szCs w:val="22"/>
        </w:rPr>
        <w:t xml:space="preserve"> são núcleos </w:t>
      </w:r>
      <w:proofErr w:type="gramStart"/>
      <w:r w:rsidRPr="004A0838">
        <w:rPr>
          <w:rFonts w:ascii="Tahoma" w:hAnsi="Tahoma" w:cs="Tahoma"/>
          <w:szCs w:val="22"/>
        </w:rPr>
        <w:t>implementados</w:t>
      </w:r>
      <w:proofErr w:type="gramEnd"/>
      <w:r w:rsidRPr="004A0838">
        <w:rPr>
          <w:rFonts w:ascii="Tahoma" w:hAnsi="Tahoma" w:cs="Tahoma"/>
          <w:szCs w:val="22"/>
        </w:rPr>
        <w:t xml:space="preserve"> para se tornarem posteriormente </w:t>
      </w:r>
      <w:proofErr w:type="spellStart"/>
      <w:r w:rsidRPr="004A0838">
        <w:rPr>
          <w:rFonts w:ascii="Tahoma" w:hAnsi="Tahoma" w:cs="Tahoma"/>
          <w:szCs w:val="22"/>
        </w:rPr>
        <w:t>UMEIs</w:t>
      </w:r>
      <w:proofErr w:type="spellEnd"/>
      <w:r w:rsidRPr="004A0838">
        <w:rPr>
          <w:rFonts w:ascii="Tahoma" w:hAnsi="Tahoma" w:cs="Tahoma"/>
          <w:szCs w:val="22"/>
        </w:rPr>
        <w:t xml:space="preserve">, conseguindo neste último estágio atender um maior número de crianças. </w:t>
      </w:r>
      <w:r w:rsidRPr="004A0838">
        <w:rPr>
          <w:rFonts w:ascii="Tahoma" w:hAnsi="Tahoma" w:cs="Tahoma"/>
          <w:szCs w:val="22"/>
        </w:rPr>
        <w:lastRenderedPageBreak/>
        <w:t>Ocorre que a NAEI Vila Ipiranga há um bom tempo se encontra nesse primeiro estágio e há na comunidade em que ela se encontra um déficit de vagas.</w:t>
      </w:r>
    </w:p>
    <w:p w:rsidR="004A0838" w:rsidRPr="004A0838" w:rsidRDefault="004A0838" w:rsidP="004A0838">
      <w:pPr>
        <w:spacing w:line="360" w:lineRule="auto"/>
        <w:ind w:firstLine="1134"/>
        <w:rPr>
          <w:rFonts w:ascii="Tahoma" w:hAnsi="Tahoma" w:cs="Tahoma"/>
          <w:szCs w:val="22"/>
        </w:rPr>
      </w:pPr>
      <w:r w:rsidRPr="004A0838">
        <w:rPr>
          <w:rFonts w:ascii="Tahoma" w:hAnsi="Tahoma" w:cs="Tahoma"/>
          <w:szCs w:val="22"/>
        </w:rPr>
        <w:t>Em um cenário pós COVID, a abertura de novas vagas com a transformação da NAEI Vila Ipiranga em UMEIS Vila Ipiranga tem total relação na retomada do desenvolvimento econômico. A certeza de ter uma vaga para deixar seu filho permite que todos os familiares consigam procurar emprego, movimentando a economia da cidade e levando dignidade a essas famílias.</w:t>
      </w:r>
    </w:p>
    <w:p w:rsidR="00C84D5D" w:rsidRPr="004A0838" w:rsidRDefault="004A0838" w:rsidP="004A0838">
      <w:pPr>
        <w:spacing w:line="360" w:lineRule="auto"/>
        <w:ind w:firstLine="1134"/>
        <w:rPr>
          <w:rFonts w:ascii="Tahoma" w:hAnsi="Tahoma" w:cs="Tahoma"/>
        </w:rPr>
      </w:pPr>
      <w:r w:rsidRPr="004A0838">
        <w:rPr>
          <w:rFonts w:ascii="Tahoma" w:hAnsi="Tahoma" w:cs="Tahoma"/>
          <w:szCs w:val="22"/>
        </w:rPr>
        <w:t xml:space="preserve">Assim, busca-se com a presente emenda garantir que a NAEI Vila Ipiranga progrida </w:t>
      </w:r>
      <w:proofErr w:type="gramStart"/>
      <w:r w:rsidRPr="004A0838">
        <w:rPr>
          <w:rFonts w:ascii="Tahoma" w:hAnsi="Tahoma" w:cs="Tahoma"/>
          <w:szCs w:val="22"/>
        </w:rPr>
        <w:t>à</w:t>
      </w:r>
      <w:proofErr w:type="gramEnd"/>
      <w:r w:rsidRPr="004A0838">
        <w:rPr>
          <w:rFonts w:ascii="Tahoma" w:hAnsi="Tahoma" w:cs="Tahoma"/>
          <w:szCs w:val="22"/>
        </w:rPr>
        <w:t xml:space="preserve"> status de UMEI e consiga oferecer mais vagas de educação infantil.</w:t>
      </w:r>
    </w:p>
    <w:sectPr w:rsidR="00C84D5D" w:rsidRPr="004A0838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6CB" w:rsidRDefault="00C926CB" w:rsidP="000E0409">
      <w:pPr>
        <w:spacing w:after="0"/>
      </w:pPr>
      <w:r>
        <w:separator/>
      </w:r>
    </w:p>
  </w:endnote>
  <w:endnote w:type="continuationSeparator" w:id="0">
    <w:p w:rsidR="00C926CB" w:rsidRDefault="00C926CB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6CB" w:rsidRDefault="00C926CB" w:rsidP="000E0409">
      <w:pPr>
        <w:spacing w:after="0"/>
      </w:pPr>
      <w:r>
        <w:separator/>
      </w:r>
    </w:p>
  </w:footnote>
  <w:footnote w:type="continuationSeparator" w:id="0">
    <w:p w:rsidR="00C926CB" w:rsidRDefault="00C926CB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D31FE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43ED"/>
    <w:rsid w:val="0026770A"/>
    <w:rsid w:val="00271A04"/>
    <w:rsid w:val="00281F29"/>
    <w:rsid w:val="0028649C"/>
    <w:rsid w:val="002C7C5F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4669"/>
    <w:rsid w:val="00465DE4"/>
    <w:rsid w:val="00466E10"/>
    <w:rsid w:val="00471B14"/>
    <w:rsid w:val="00477168"/>
    <w:rsid w:val="004A083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2CA"/>
    <w:rsid w:val="00576465"/>
    <w:rsid w:val="0059613C"/>
    <w:rsid w:val="005C0FE9"/>
    <w:rsid w:val="005D2A39"/>
    <w:rsid w:val="005E1F61"/>
    <w:rsid w:val="005F075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B7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C7866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1F2A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4D5D"/>
    <w:rsid w:val="00C85BA3"/>
    <w:rsid w:val="00C865BA"/>
    <w:rsid w:val="00C87E99"/>
    <w:rsid w:val="00C926CB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0477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4E125-2E45-4F0C-8FFE-43A34DDCD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1831</TotalTime>
  <Pages>3</Pages>
  <Words>400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99</cp:revision>
  <cp:lastPrinted>2022-11-22T17:41:00Z</cp:lastPrinted>
  <dcterms:created xsi:type="dcterms:W3CDTF">2021-02-22T19:25:00Z</dcterms:created>
  <dcterms:modified xsi:type="dcterms:W3CDTF">2022-11-22T17:41:00Z</dcterms:modified>
</cp:coreProperties>
</file>