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9"/>
        </w:rPr>
      </w:pPr>
    </w:p>
    <w:p>
      <w:pPr>
        <w:pStyle w:val="Heading1"/>
        <w:tabs>
          <w:tab w:pos="2827" w:val="left" w:leader="none"/>
        </w:tabs>
        <w:spacing w:before="100"/>
        <w:ind w:right="16"/>
      </w:pPr>
      <w:r>
        <w:rPr/>
        <w:t>EMENDA</w:t>
      </w:r>
      <w:r>
        <w:rPr>
          <w:spacing w:val="-3"/>
        </w:rPr>
        <w:t> </w:t>
      </w:r>
      <w:r>
        <w:rPr/>
        <w:t>ADITIVA</w:t>
      </w:r>
      <w:r>
        <w:rPr>
          <w:spacing w:val="-2"/>
        </w:rPr>
        <w:t> </w:t>
      </w:r>
      <w:r>
        <w:rPr/>
        <w:t>Nº</w:t>
        <w:tab/>
        <w:t>AO</w:t>
      </w:r>
      <w:r>
        <w:rPr>
          <w:spacing w:val="-2"/>
        </w:rPr>
        <w:t> </w:t>
      </w:r>
      <w:r>
        <w:rPr/>
        <w:t>PROJETO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2"/>
        </w:rPr>
        <w:t> </w:t>
      </w:r>
      <w:r>
        <w:rPr/>
        <w:t>139/2022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10"/>
        <w:rPr>
          <w:b/>
          <w:sz w:val="38"/>
        </w:rPr>
      </w:pPr>
    </w:p>
    <w:p>
      <w:pPr>
        <w:spacing w:line="276" w:lineRule="auto" w:before="1"/>
        <w:ind w:left="5232" w:right="1395" w:firstLine="0"/>
        <w:jc w:val="both"/>
        <w:rPr>
          <w:b/>
          <w:sz w:val="20"/>
        </w:rPr>
      </w:pPr>
      <w:r>
        <w:rPr>
          <w:b/>
          <w:sz w:val="20"/>
        </w:rPr>
        <w:t>EMENDA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ADITIVA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ACRESCENTA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“EDIÇÃO E IMPRESSÃO DE LIVROS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COMEMORATIVOS – NITERÓI LIVROS” AO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ÓRGÃO 41 – SECRETARIA MUNICIPAL DAS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CULTURAS,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FUNÇÃO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13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CULTURA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LIVRO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LOA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2023.</w:t>
      </w:r>
    </w:p>
    <w:p>
      <w:pPr>
        <w:pStyle w:val="BodyText"/>
        <w:rPr>
          <w:b/>
        </w:rPr>
      </w:pPr>
    </w:p>
    <w:p>
      <w:pPr>
        <w:pStyle w:val="BodyText"/>
        <w:spacing w:before="4"/>
        <w:rPr>
          <w:b/>
          <w:sz w:val="34"/>
        </w:rPr>
      </w:pPr>
    </w:p>
    <w:p>
      <w:pPr>
        <w:spacing w:line="360" w:lineRule="auto" w:before="0"/>
        <w:ind w:left="1262" w:right="1393" w:firstLine="1132"/>
        <w:jc w:val="both"/>
        <w:rPr>
          <w:sz w:val="22"/>
        </w:rPr>
      </w:pPr>
      <w:r>
        <w:rPr>
          <w:b/>
          <w:sz w:val="22"/>
        </w:rPr>
        <w:t>Art.1º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1"/>
          <w:sz w:val="22"/>
        </w:rPr>
        <w:t> </w:t>
      </w:r>
      <w:r>
        <w:rPr>
          <w:sz w:val="22"/>
        </w:rPr>
        <w:t>Adiciona-se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ação</w:t>
      </w:r>
      <w:r>
        <w:rPr>
          <w:spacing w:val="1"/>
          <w:sz w:val="22"/>
        </w:rPr>
        <w:t> </w:t>
      </w:r>
      <w:r>
        <w:rPr>
          <w:b/>
          <w:sz w:val="22"/>
        </w:rPr>
        <w:t>“EDIÇÃO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IMPRESSÃO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LIVROS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COMEMORATIVOS – NITERÓI LIVROS” </w:t>
      </w:r>
      <w:r>
        <w:rPr>
          <w:sz w:val="22"/>
        </w:rPr>
        <w:t>ao </w:t>
      </w:r>
      <w:r>
        <w:rPr>
          <w:b/>
          <w:sz w:val="22"/>
        </w:rPr>
        <w:t>ÓRGÃO: 41.41 – FUNDAÇÃO 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ARTE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2"/>
          <w:sz w:val="22"/>
        </w:rPr>
        <w:t> </w:t>
      </w:r>
      <w:r>
        <w:rPr>
          <w:b/>
          <w:sz w:val="22"/>
        </w:rPr>
        <w:t>NITERÓI</w:t>
      </w:r>
      <w:r>
        <w:rPr>
          <w:b/>
          <w:spacing w:val="5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2"/>
          <w:sz w:val="22"/>
        </w:rPr>
        <w:t> </w:t>
      </w:r>
      <w:r>
        <w:rPr>
          <w:b/>
          <w:sz w:val="22"/>
        </w:rPr>
        <w:t>FAN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,</w:t>
      </w:r>
      <w:r>
        <w:rPr>
          <w:b/>
          <w:spacing w:val="8"/>
          <w:sz w:val="22"/>
        </w:rPr>
        <w:t> </w:t>
      </w:r>
      <w:r>
        <w:rPr>
          <w:b/>
          <w:sz w:val="22"/>
        </w:rPr>
        <w:t>FUNÇÃO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13</w:t>
      </w:r>
      <w:r>
        <w:rPr>
          <w:b/>
          <w:spacing w:val="2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CULTURA</w:t>
      </w:r>
      <w:r>
        <w:rPr>
          <w:b/>
          <w:spacing w:val="2"/>
          <w:sz w:val="22"/>
        </w:rPr>
        <w:t> </w:t>
      </w:r>
      <w:r>
        <w:rPr>
          <w:sz w:val="22"/>
        </w:rPr>
        <w:t>ao</w:t>
      </w:r>
      <w:r>
        <w:rPr>
          <w:spacing w:val="-1"/>
          <w:sz w:val="22"/>
        </w:rPr>
        <w:t> </w:t>
      </w:r>
      <w:r>
        <w:rPr>
          <w:sz w:val="22"/>
        </w:rPr>
        <w:t>Livro LOA</w:t>
      </w:r>
      <w:r>
        <w:rPr>
          <w:spacing w:val="1"/>
          <w:sz w:val="22"/>
        </w:rPr>
        <w:t> </w:t>
      </w:r>
      <w:r>
        <w:rPr>
          <w:sz w:val="22"/>
        </w:rPr>
        <w:t>2023,</w:t>
      </w:r>
      <w:r>
        <w:rPr>
          <w:spacing w:val="2"/>
          <w:sz w:val="22"/>
        </w:rPr>
        <w:t> </w:t>
      </w:r>
      <w:r>
        <w:rPr>
          <w:sz w:val="22"/>
        </w:rPr>
        <w:t>Anexo</w:t>
      </w:r>
      <w:r>
        <w:rPr>
          <w:spacing w:val="3"/>
          <w:sz w:val="22"/>
        </w:rPr>
        <w:t> </w:t>
      </w:r>
      <w:r>
        <w:rPr>
          <w:sz w:val="22"/>
        </w:rPr>
        <w:t>ao</w:t>
      </w:r>
    </w:p>
    <w:p>
      <w:pPr>
        <w:spacing w:line="264" w:lineRule="exact" w:before="0"/>
        <w:ind w:left="1262" w:right="0" w:firstLine="0"/>
        <w:jc w:val="both"/>
        <w:rPr>
          <w:sz w:val="22"/>
        </w:rPr>
      </w:pPr>
      <w:r>
        <w:rPr>
          <w:sz w:val="22"/>
        </w:rPr>
        <w:t>Projeto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Lei</w:t>
      </w:r>
      <w:r>
        <w:rPr>
          <w:spacing w:val="-3"/>
          <w:sz w:val="22"/>
        </w:rPr>
        <w:t> </w:t>
      </w:r>
      <w:r>
        <w:rPr>
          <w:sz w:val="22"/>
        </w:rPr>
        <w:t>nº</w:t>
      </w:r>
      <w:r>
        <w:rPr>
          <w:spacing w:val="-2"/>
          <w:sz w:val="22"/>
        </w:rPr>
        <w:t> </w:t>
      </w:r>
      <w:r>
        <w:rPr>
          <w:sz w:val="22"/>
        </w:rPr>
        <w:t>139/2022, no</w:t>
      </w:r>
      <w:r>
        <w:rPr>
          <w:spacing w:val="-1"/>
          <w:sz w:val="22"/>
        </w:rPr>
        <w:t> </w:t>
      </w:r>
      <w:r>
        <w:rPr>
          <w:sz w:val="22"/>
        </w:rPr>
        <w:t>valor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R$</w:t>
      </w:r>
      <w:r>
        <w:rPr>
          <w:spacing w:val="-3"/>
          <w:sz w:val="22"/>
        </w:rPr>
        <w:t> </w:t>
      </w:r>
      <w:r>
        <w:rPr>
          <w:sz w:val="22"/>
        </w:rPr>
        <w:t>400.000,00</w:t>
      </w:r>
      <w:r>
        <w:rPr>
          <w:spacing w:val="-2"/>
          <w:sz w:val="22"/>
        </w:rPr>
        <w:t> </w:t>
      </w:r>
      <w:r>
        <w:rPr>
          <w:sz w:val="22"/>
        </w:rPr>
        <w:t>(quatrocentos mil</w:t>
      </w:r>
      <w:r>
        <w:rPr>
          <w:spacing w:val="-7"/>
          <w:sz w:val="22"/>
        </w:rPr>
        <w:t> </w:t>
      </w:r>
      <w:r>
        <w:rPr>
          <w:sz w:val="22"/>
        </w:rPr>
        <w:t>reais):</w:t>
      </w:r>
    </w:p>
    <w:p>
      <w:pPr>
        <w:pStyle w:val="BodyText"/>
        <w:spacing w:before="9"/>
        <w:rPr>
          <w:sz w:val="27"/>
        </w:rPr>
      </w:pPr>
    </w:p>
    <w:p>
      <w:pPr>
        <w:spacing w:before="0"/>
        <w:ind w:left="1262" w:right="0" w:firstLine="0"/>
        <w:jc w:val="both"/>
        <w:rPr>
          <w:sz w:val="22"/>
        </w:rPr>
      </w:pPr>
      <w:r>
        <w:rPr>
          <w:b/>
          <w:sz w:val="22"/>
        </w:rPr>
        <w:t>Órgão:</w:t>
      </w:r>
      <w:r>
        <w:rPr>
          <w:b/>
          <w:spacing w:val="-2"/>
          <w:sz w:val="22"/>
        </w:rPr>
        <w:t> </w:t>
      </w:r>
      <w:r>
        <w:rPr>
          <w:sz w:val="22"/>
        </w:rPr>
        <w:t>41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SECRETARIA</w:t>
      </w:r>
      <w:r>
        <w:rPr>
          <w:spacing w:val="-1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CULTURAS</w:t>
      </w:r>
    </w:p>
    <w:p>
      <w:pPr>
        <w:spacing w:before="233"/>
        <w:ind w:left="1262" w:right="0" w:firstLine="0"/>
        <w:jc w:val="both"/>
        <w:rPr>
          <w:sz w:val="22"/>
        </w:rPr>
      </w:pPr>
      <w:r>
        <w:rPr>
          <w:b/>
          <w:sz w:val="22"/>
        </w:rPr>
        <w:t>Unidade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-1"/>
          <w:sz w:val="22"/>
        </w:rPr>
        <w:t> </w:t>
      </w:r>
      <w:r>
        <w:rPr>
          <w:sz w:val="22"/>
        </w:rPr>
        <w:t>41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Fundação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Arte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Niterói</w:t>
      </w:r>
      <w:r>
        <w:rPr>
          <w:spacing w:val="-1"/>
          <w:sz w:val="22"/>
        </w:rPr>
        <w:t> </w:t>
      </w:r>
      <w:r>
        <w:rPr>
          <w:sz w:val="22"/>
        </w:rPr>
        <w:t>-</w:t>
      </w:r>
      <w:r>
        <w:rPr>
          <w:spacing w:val="-3"/>
          <w:sz w:val="22"/>
        </w:rPr>
        <w:t> </w:t>
      </w:r>
      <w:r>
        <w:rPr>
          <w:sz w:val="22"/>
        </w:rPr>
        <w:t>FAN</w:t>
      </w:r>
    </w:p>
    <w:p>
      <w:pPr>
        <w:pStyle w:val="BodyText"/>
        <w:spacing w:before="9" w:after="1"/>
        <w:rPr>
          <w:sz w:val="1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9"/>
        <w:gridCol w:w="1277"/>
        <w:gridCol w:w="1558"/>
        <w:gridCol w:w="1419"/>
        <w:gridCol w:w="953"/>
        <w:gridCol w:w="1032"/>
        <w:gridCol w:w="1510"/>
        <w:gridCol w:w="1231"/>
      </w:tblGrid>
      <w:tr>
        <w:trPr>
          <w:trHeight w:val="750" w:hRule="atLeast"/>
        </w:trPr>
        <w:tc>
          <w:tcPr>
            <w:tcW w:w="1839" w:type="dxa"/>
          </w:tcPr>
          <w:p>
            <w:pPr>
              <w:pStyle w:val="TableParagraph"/>
              <w:spacing w:before="160"/>
              <w:ind w:left="110" w:right="213" w:firstLine="316"/>
              <w:rPr>
                <w:b/>
                <w:sz w:val="18"/>
              </w:rPr>
            </w:pPr>
            <w:r>
              <w:rPr>
                <w:b/>
                <w:sz w:val="18"/>
              </w:rPr>
              <w:t>UNIDADE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ORÇAMENTÁRIA</w:t>
            </w:r>
          </w:p>
        </w:tc>
        <w:tc>
          <w:tcPr>
            <w:tcW w:w="1277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98"/>
              <w:rPr>
                <w:b/>
                <w:sz w:val="18"/>
              </w:rPr>
            </w:pPr>
            <w:r>
              <w:rPr>
                <w:b/>
                <w:sz w:val="18"/>
              </w:rPr>
              <w:t>FUNÇÃO</w:t>
            </w:r>
          </w:p>
        </w:tc>
        <w:tc>
          <w:tcPr>
            <w:tcW w:w="1558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53"/>
              <w:rPr>
                <w:b/>
                <w:sz w:val="18"/>
              </w:rPr>
            </w:pPr>
            <w:r>
              <w:rPr>
                <w:b/>
                <w:sz w:val="18"/>
              </w:rPr>
              <w:t>SUBFUNÇÃO</w:t>
            </w:r>
          </w:p>
        </w:tc>
        <w:tc>
          <w:tcPr>
            <w:tcW w:w="1419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19"/>
              <w:rPr>
                <w:b/>
                <w:sz w:val="18"/>
              </w:rPr>
            </w:pPr>
            <w:r>
              <w:rPr>
                <w:b/>
                <w:sz w:val="18"/>
              </w:rPr>
              <w:t>PROGRAMA</w:t>
            </w:r>
          </w:p>
        </w:tc>
        <w:tc>
          <w:tcPr>
            <w:tcW w:w="953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62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</w:p>
        </w:tc>
        <w:tc>
          <w:tcPr>
            <w:tcW w:w="1032" w:type="dxa"/>
          </w:tcPr>
          <w:p>
            <w:pPr>
              <w:pStyle w:val="TableParagraph"/>
              <w:spacing w:before="160"/>
              <w:ind w:left="114" w:right="220" w:firstLine="31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LOA</w:t>
            </w:r>
          </w:p>
        </w:tc>
        <w:tc>
          <w:tcPr>
            <w:tcW w:w="1510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19" w:right="2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ACRÉSCIMO</w:t>
            </w:r>
          </w:p>
        </w:tc>
        <w:tc>
          <w:tcPr>
            <w:tcW w:w="1231" w:type="dxa"/>
          </w:tcPr>
          <w:p>
            <w:pPr>
              <w:pStyle w:val="TableParagraph"/>
              <w:spacing w:before="160"/>
              <w:ind w:left="277" w:right="339" w:hanging="32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FINAL</w:t>
            </w:r>
          </w:p>
        </w:tc>
      </w:tr>
      <w:tr>
        <w:trPr>
          <w:trHeight w:val="753" w:hRule="atLeast"/>
        </w:trPr>
        <w:tc>
          <w:tcPr>
            <w:tcW w:w="1839" w:type="dxa"/>
          </w:tcPr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617" w:right="723"/>
              <w:jc w:val="center"/>
              <w:rPr>
                <w:sz w:val="18"/>
              </w:rPr>
            </w:pPr>
            <w:r>
              <w:rPr>
                <w:sz w:val="18"/>
              </w:rPr>
              <w:t>41.41</w:t>
            </w:r>
          </w:p>
        </w:tc>
        <w:tc>
          <w:tcPr>
            <w:tcW w:w="1277" w:type="dxa"/>
          </w:tcPr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402"/>
              <w:rPr>
                <w:sz w:val="18"/>
              </w:rPr>
            </w:pPr>
            <w:r>
              <w:rPr>
                <w:sz w:val="18"/>
              </w:rPr>
              <w:t>13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–</w:t>
            </w:r>
          </w:p>
          <w:p>
            <w:pPr>
              <w:pStyle w:val="TableParagraph"/>
              <w:spacing w:before="1"/>
              <w:ind w:left="294"/>
              <w:rPr>
                <w:sz w:val="18"/>
              </w:rPr>
            </w:pPr>
            <w:r>
              <w:rPr>
                <w:sz w:val="18"/>
              </w:rPr>
              <w:t>Cultura</w:t>
            </w:r>
          </w:p>
        </w:tc>
        <w:tc>
          <w:tcPr>
            <w:tcW w:w="1558" w:type="dxa"/>
          </w:tcPr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412" w:right="262" w:hanging="245"/>
              <w:rPr>
                <w:sz w:val="18"/>
              </w:rPr>
            </w:pPr>
            <w:r>
              <w:rPr>
                <w:sz w:val="18"/>
              </w:rPr>
              <w:t>326 – Difusão</w:t>
            </w:r>
            <w:r>
              <w:rPr>
                <w:spacing w:val="-55"/>
                <w:sz w:val="18"/>
              </w:rPr>
              <w:t> </w:t>
            </w:r>
            <w:r>
              <w:rPr>
                <w:sz w:val="18"/>
              </w:rPr>
              <w:t>Cultural</w:t>
            </w:r>
          </w:p>
        </w:tc>
        <w:tc>
          <w:tcPr>
            <w:tcW w:w="1419" w:type="dxa"/>
          </w:tcPr>
          <w:p>
            <w:pPr>
              <w:pStyle w:val="TableParagraph"/>
              <w:spacing w:line="217" w:lineRule="exact" w:before="103"/>
              <w:ind w:left="136" w:right="243"/>
              <w:jc w:val="center"/>
              <w:rPr>
                <w:sz w:val="18"/>
              </w:rPr>
            </w:pPr>
            <w:r>
              <w:rPr>
                <w:sz w:val="18"/>
              </w:rPr>
              <w:t>0136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–</w:t>
            </w:r>
          </w:p>
          <w:p>
            <w:pPr>
              <w:pStyle w:val="TableParagraph"/>
              <w:spacing w:line="218" w:lineRule="exact"/>
              <w:ind w:left="136" w:right="243"/>
              <w:jc w:val="center"/>
              <w:rPr>
                <w:sz w:val="18"/>
              </w:rPr>
            </w:pPr>
            <w:r>
              <w:rPr>
                <w:sz w:val="18"/>
              </w:rPr>
              <w:t>Cultura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é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um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direito</w:t>
            </w:r>
          </w:p>
        </w:tc>
        <w:tc>
          <w:tcPr>
            <w:tcW w:w="953" w:type="dxa"/>
          </w:tcPr>
          <w:p>
            <w:pPr>
              <w:pStyle w:val="TableParagraph"/>
              <w:spacing w:before="103"/>
              <w:ind w:left="244" w:right="332" w:firstLine="19"/>
              <w:rPr>
                <w:sz w:val="18"/>
              </w:rPr>
            </w:pPr>
            <w:r>
              <w:rPr>
                <w:sz w:val="18"/>
              </w:rPr>
              <w:t>Cria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uma</w:t>
            </w:r>
          </w:p>
          <w:p>
            <w:pPr>
              <w:pStyle w:val="TableParagraph"/>
              <w:spacing w:line="196" w:lineRule="exact"/>
              <w:ind w:left="224"/>
              <w:rPr>
                <w:sz w:val="18"/>
              </w:rPr>
            </w:pPr>
            <w:r>
              <w:rPr>
                <w:sz w:val="18"/>
              </w:rPr>
              <w:t>nova</w:t>
            </w:r>
          </w:p>
        </w:tc>
        <w:tc>
          <w:tcPr>
            <w:tcW w:w="1032" w:type="dxa"/>
          </w:tcPr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196" w:right="289" w:firstLine="100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consta</w:t>
            </w:r>
          </w:p>
        </w:tc>
        <w:tc>
          <w:tcPr>
            <w:tcW w:w="1510" w:type="dxa"/>
          </w:tcPr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119" w:right="229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400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  <w:tc>
          <w:tcPr>
            <w:tcW w:w="1231" w:type="dxa"/>
          </w:tcPr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400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</w:tr>
    </w:tbl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31"/>
        </w:rPr>
      </w:pPr>
    </w:p>
    <w:p>
      <w:pPr>
        <w:spacing w:before="0"/>
        <w:ind w:left="2394" w:right="0" w:firstLine="0"/>
        <w:jc w:val="left"/>
        <w:rPr>
          <w:sz w:val="22"/>
        </w:rPr>
      </w:pPr>
      <w:r>
        <w:rPr>
          <w:b/>
          <w:sz w:val="22"/>
        </w:rPr>
        <w:t>Art.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2º</w:t>
      </w:r>
      <w:r>
        <w:rPr>
          <w:b/>
          <w:spacing w:val="5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10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valores</w:t>
      </w:r>
      <w:r>
        <w:rPr>
          <w:spacing w:val="5"/>
          <w:sz w:val="22"/>
        </w:rPr>
        <w:t> </w:t>
      </w:r>
      <w:r>
        <w:rPr>
          <w:sz w:val="22"/>
        </w:rPr>
        <w:t>para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execução</w:t>
      </w:r>
      <w:r>
        <w:rPr>
          <w:spacing w:val="4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ação</w:t>
      </w:r>
      <w:r>
        <w:rPr>
          <w:spacing w:val="4"/>
          <w:sz w:val="22"/>
        </w:rPr>
        <w:t> </w:t>
      </w:r>
      <w:r>
        <w:rPr>
          <w:sz w:val="22"/>
        </w:rPr>
        <w:t>acima,</w:t>
      </w:r>
      <w:r>
        <w:rPr>
          <w:spacing w:val="4"/>
          <w:sz w:val="22"/>
        </w:rPr>
        <w:t> </w:t>
      </w:r>
      <w:r>
        <w:rPr>
          <w:sz w:val="22"/>
        </w:rPr>
        <w:t>são</w:t>
      </w:r>
      <w:r>
        <w:rPr>
          <w:spacing w:val="4"/>
          <w:sz w:val="22"/>
        </w:rPr>
        <w:t> </w:t>
      </w:r>
      <w:r>
        <w:rPr>
          <w:sz w:val="22"/>
        </w:rPr>
        <w:t>provenientes</w:t>
      </w:r>
      <w:r>
        <w:rPr>
          <w:spacing w:val="6"/>
          <w:sz w:val="22"/>
        </w:rPr>
        <w:t> </w:t>
      </w:r>
      <w:r>
        <w:rPr>
          <w:sz w:val="22"/>
        </w:rPr>
        <w:t>do</w:t>
      </w:r>
    </w:p>
    <w:p>
      <w:pPr>
        <w:spacing w:before="133"/>
        <w:ind w:left="1262" w:right="0" w:firstLine="0"/>
        <w:jc w:val="both"/>
        <w:rPr>
          <w:b/>
          <w:sz w:val="22"/>
        </w:rPr>
      </w:pPr>
      <w:r>
        <w:rPr>
          <w:b/>
          <w:sz w:val="22"/>
        </w:rPr>
        <w:t>ÓRGÃO: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99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7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78"/>
          <w:sz w:val="22"/>
        </w:rPr>
        <w:t> </w:t>
      </w:r>
      <w:r>
        <w:rPr>
          <w:b/>
          <w:sz w:val="22"/>
        </w:rPr>
        <w:t>UNIDADE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99</w:t>
      </w:r>
    </w:p>
    <w:p>
      <w:pPr>
        <w:spacing w:line="357" w:lineRule="auto" w:before="132"/>
        <w:ind w:left="1262" w:right="1392" w:firstLine="0"/>
        <w:jc w:val="both"/>
        <w:rPr>
          <w:sz w:val="22"/>
        </w:rPr>
      </w:pPr>
      <w:r>
        <w:rPr>
          <w:b/>
          <w:sz w:val="22"/>
        </w:rPr>
        <w:t>–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PROGRAMÁTICA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0900,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PROGRAMA/AÇÃO/LOCALIZAÇÃO: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OPERAÇÕES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ESPECIAIS,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FUNCIONAL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99.999 </w:t>
      </w:r>
      <w:r>
        <w:rPr>
          <w:sz w:val="22"/>
        </w:rPr>
        <w:t>que consta na LOA 2023 com o saldo de R$ 79.476.691,91 (setenta e nove</w:t>
      </w:r>
      <w:r>
        <w:rPr>
          <w:spacing w:val="1"/>
          <w:sz w:val="22"/>
        </w:rPr>
        <w:t> </w:t>
      </w:r>
      <w:r>
        <w:rPr>
          <w:sz w:val="22"/>
        </w:rPr>
        <w:t>milhões, quatrocentos e setenta e seis mil, seiscentos e noventa e um reais e noventa</w:t>
      </w:r>
      <w:r>
        <w:rPr>
          <w:spacing w:val="-66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um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centavos)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oriundos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das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transferências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União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referente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aos</w:t>
      </w:r>
      <w:r>
        <w:rPr>
          <w:spacing w:val="-13"/>
          <w:sz w:val="22"/>
        </w:rPr>
        <w:t> </w:t>
      </w:r>
      <w:r>
        <w:rPr>
          <w:spacing w:val="-1"/>
          <w:sz w:val="23"/>
        </w:rPr>
        <w:t>royalties</w:t>
      </w:r>
      <w:r>
        <w:rPr>
          <w:spacing w:val="-18"/>
          <w:sz w:val="23"/>
        </w:rPr>
        <w:t> </w:t>
      </w:r>
      <w:r>
        <w:rPr>
          <w:sz w:val="22"/>
        </w:rPr>
        <w:t>do</w:t>
      </w:r>
      <w:r>
        <w:rPr>
          <w:spacing w:val="-15"/>
          <w:sz w:val="22"/>
        </w:rPr>
        <w:t> </w:t>
      </w:r>
      <w:r>
        <w:rPr>
          <w:sz w:val="22"/>
        </w:rPr>
        <w:t>petróleo</w:t>
      </w:r>
    </w:p>
    <w:p>
      <w:pPr>
        <w:spacing w:after="0" w:line="357" w:lineRule="auto"/>
        <w:jc w:val="both"/>
        <w:rPr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718" w:footer="988" w:top="2940" w:bottom="1180" w:left="440" w:right="420"/>
          <w:pgNumType w:start="1"/>
        </w:sectPr>
      </w:pPr>
    </w:p>
    <w:p>
      <w:pPr>
        <w:pStyle w:val="BodyText"/>
        <w:spacing w:before="8"/>
        <w:rPr>
          <w:sz w:val="19"/>
        </w:rPr>
      </w:pPr>
    </w:p>
    <w:p>
      <w:pPr>
        <w:spacing w:line="360" w:lineRule="auto" w:before="101"/>
        <w:ind w:left="1262" w:right="348" w:firstLine="0"/>
        <w:jc w:val="left"/>
        <w:rPr>
          <w:sz w:val="22"/>
        </w:rPr>
      </w:pPr>
      <w:r>
        <w:rPr>
          <w:sz w:val="22"/>
        </w:rPr>
        <w:t>e</w:t>
      </w:r>
      <w:r>
        <w:rPr>
          <w:spacing w:val="41"/>
          <w:sz w:val="22"/>
        </w:rPr>
        <w:t> </w:t>
      </w:r>
      <w:r>
        <w:rPr>
          <w:sz w:val="22"/>
        </w:rPr>
        <w:t>gás</w:t>
      </w:r>
      <w:r>
        <w:rPr>
          <w:spacing w:val="42"/>
          <w:sz w:val="22"/>
        </w:rPr>
        <w:t> </w:t>
      </w:r>
      <w:r>
        <w:rPr>
          <w:sz w:val="22"/>
        </w:rPr>
        <w:t>natural</w:t>
      </w:r>
      <w:r>
        <w:rPr>
          <w:spacing w:val="43"/>
          <w:sz w:val="22"/>
        </w:rPr>
        <w:t> </w:t>
      </w:r>
      <w:r>
        <w:rPr>
          <w:sz w:val="22"/>
        </w:rPr>
        <w:t>(Código</w:t>
      </w:r>
      <w:r>
        <w:rPr>
          <w:spacing w:val="43"/>
          <w:sz w:val="22"/>
        </w:rPr>
        <w:t> </w:t>
      </w:r>
      <w:r>
        <w:rPr>
          <w:sz w:val="22"/>
        </w:rPr>
        <w:t>1704).</w:t>
      </w:r>
      <w:r>
        <w:rPr>
          <w:spacing w:val="43"/>
          <w:sz w:val="22"/>
        </w:rPr>
        <w:t> </w:t>
      </w:r>
      <w:r>
        <w:rPr>
          <w:sz w:val="22"/>
        </w:rPr>
        <w:t>O</w:t>
      </w:r>
      <w:r>
        <w:rPr>
          <w:spacing w:val="42"/>
          <w:sz w:val="22"/>
        </w:rPr>
        <w:t> </w:t>
      </w:r>
      <w:r>
        <w:rPr>
          <w:sz w:val="22"/>
        </w:rPr>
        <w:t>valor</w:t>
      </w:r>
      <w:r>
        <w:rPr>
          <w:spacing w:val="42"/>
          <w:sz w:val="22"/>
        </w:rPr>
        <w:t> </w:t>
      </w:r>
      <w:r>
        <w:rPr>
          <w:sz w:val="22"/>
        </w:rPr>
        <w:t>realocado</w:t>
      </w:r>
      <w:r>
        <w:rPr>
          <w:spacing w:val="41"/>
          <w:sz w:val="22"/>
        </w:rPr>
        <w:t> </w:t>
      </w:r>
      <w:r>
        <w:rPr>
          <w:sz w:val="22"/>
        </w:rPr>
        <w:t>da</w:t>
      </w:r>
      <w:r>
        <w:rPr>
          <w:spacing w:val="42"/>
          <w:sz w:val="22"/>
        </w:rPr>
        <w:t> </w:t>
      </w:r>
      <w:r>
        <w:rPr>
          <w:sz w:val="22"/>
        </w:rPr>
        <w:t>ação</w:t>
      </w:r>
      <w:r>
        <w:rPr>
          <w:spacing w:val="42"/>
          <w:sz w:val="22"/>
        </w:rPr>
        <w:t> </w:t>
      </w:r>
      <w:r>
        <w:rPr>
          <w:sz w:val="22"/>
        </w:rPr>
        <w:t>acima</w:t>
      </w:r>
      <w:r>
        <w:rPr>
          <w:spacing w:val="42"/>
          <w:sz w:val="22"/>
        </w:rPr>
        <w:t> </w:t>
      </w:r>
      <w:r>
        <w:rPr>
          <w:sz w:val="22"/>
        </w:rPr>
        <w:t>citada</w:t>
      </w:r>
      <w:r>
        <w:rPr>
          <w:spacing w:val="40"/>
          <w:sz w:val="22"/>
        </w:rPr>
        <w:t> </w:t>
      </w:r>
      <w:r>
        <w:rPr>
          <w:sz w:val="22"/>
        </w:rPr>
        <w:t>será</w:t>
      </w:r>
      <w:r>
        <w:rPr>
          <w:spacing w:val="41"/>
          <w:sz w:val="22"/>
        </w:rPr>
        <w:t> </w:t>
      </w:r>
      <w:r>
        <w:rPr>
          <w:sz w:val="22"/>
        </w:rPr>
        <w:t>de</w:t>
      </w:r>
      <w:r>
        <w:rPr>
          <w:spacing w:val="43"/>
          <w:sz w:val="22"/>
        </w:rPr>
        <w:t> </w:t>
      </w:r>
      <w:r>
        <w:rPr>
          <w:sz w:val="22"/>
        </w:rPr>
        <w:t>R$</w:t>
      </w:r>
      <w:r>
        <w:rPr>
          <w:spacing w:val="-66"/>
          <w:sz w:val="22"/>
        </w:rPr>
        <w:t> </w:t>
      </w:r>
      <w:r>
        <w:rPr>
          <w:sz w:val="22"/>
        </w:rPr>
        <w:t>400.000,00</w:t>
      </w:r>
      <w:r>
        <w:rPr>
          <w:spacing w:val="-1"/>
          <w:sz w:val="22"/>
        </w:rPr>
        <w:t> </w:t>
      </w:r>
      <w:r>
        <w:rPr>
          <w:sz w:val="22"/>
        </w:rPr>
        <w:t>(quatrocentos</w:t>
      </w:r>
      <w:r>
        <w:rPr>
          <w:spacing w:val="1"/>
          <w:sz w:val="22"/>
        </w:rPr>
        <w:t> </w:t>
      </w:r>
      <w:r>
        <w:rPr>
          <w:sz w:val="22"/>
        </w:rPr>
        <w:t>mil reais)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72"/>
        <w:ind w:left="5359" w:right="0" w:firstLine="0"/>
        <w:jc w:val="left"/>
        <w:rPr>
          <w:sz w:val="22"/>
        </w:rPr>
      </w:pPr>
      <w:r>
        <w:rPr>
          <w:sz w:val="22"/>
        </w:rPr>
        <w:t>Sala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Sessões, 10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novembro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2022.</w:t>
      </w:r>
    </w:p>
    <w:p>
      <w:pPr>
        <w:pStyle w:val="BodyText"/>
        <w:spacing w:before="7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3248532</wp:posOffset>
            </wp:positionH>
            <wp:positionV relativeFrom="paragraph">
              <wp:posOffset>183047</wp:posOffset>
            </wp:positionV>
            <wp:extent cx="952499" cy="533400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499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ind w:right="21"/>
      </w:pPr>
      <w:r>
        <w:rPr>
          <w:color w:val="212121"/>
        </w:rPr>
        <w:t>MARCOS</w:t>
      </w:r>
      <w:r>
        <w:rPr>
          <w:color w:val="212121"/>
          <w:spacing w:val="-5"/>
        </w:rPr>
        <w:t> </w:t>
      </w:r>
      <w:r>
        <w:rPr>
          <w:color w:val="212121"/>
        </w:rPr>
        <w:t>SABINO</w:t>
      </w:r>
    </w:p>
    <w:p>
      <w:pPr>
        <w:spacing w:before="171"/>
        <w:ind w:left="0" w:right="20" w:firstLine="0"/>
        <w:jc w:val="center"/>
        <w:rPr>
          <w:b/>
          <w:sz w:val="24"/>
        </w:rPr>
      </w:pPr>
      <w:r>
        <w:rPr>
          <w:b/>
          <w:sz w:val="24"/>
        </w:rPr>
        <w:t>Vereador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4"/>
        <w:rPr>
          <w:b/>
          <w:sz w:val="29"/>
        </w:rPr>
      </w:pPr>
    </w:p>
    <w:p>
      <w:pPr>
        <w:pStyle w:val="Heading1"/>
        <w:ind w:left="1262"/>
        <w:jc w:val="left"/>
      </w:pPr>
      <w:r>
        <w:rPr/>
        <w:t>JUSTIFICATIVA</w:t>
      </w:r>
    </w:p>
    <w:p>
      <w:pPr>
        <w:spacing w:line="360" w:lineRule="auto" w:before="200"/>
        <w:ind w:left="1262" w:right="1278" w:firstLine="1132"/>
        <w:jc w:val="both"/>
        <w:rPr>
          <w:sz w:val="24"/>
        </w:rPr>
      </w:pPr>
      <w:r>
        <w:rPr>
          <w:sz w:val="24"/>
        </w:rPr>
        <w:t>A presente emenda visa adicionar a ação </w:t>
      </w:r>
      <w:r>
        <w:rPr>
          <w:b/>
          <w:sz w:val="20"/>
        </w:rPr>
        <w:t>“EDIÇÃO E IMPRESSÃO 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LIVROS COMEMORATIVOS – NITERÓI LIVROS”, </w:t>
      </w:r>
      <w:r>
        <w:rPr>
          <w:sz w:val="24"/>
        </w:rPr>
        <w:t>pois é necessário alocar recursos</w:t>
      </w:r>
      <w:r>
        <w:rPr>
          <w:spacing w:val="1"/>
          <w:sz w:val="24"/>
        </w:rPr>
        <w:t> </w:t>
      </w:r>
      <w:r>
        <w:rPr>
          <w:sz w:val="24"/>
        </w:rPr>
        <w:t>no orçamento para a LOA 2023 visando a produção e publicação de livros</w:t>
      </w:r>
      <w:r>
        <w:rPr>
          <w:spacing w:val="1"/>
          <w:sz w:val="24"/>
        </w:rPr>
        <w:t> </w:t>
      </w:r>
      <w:r>
        <w:rPr>
          <w:sz w:val="24"/>
        </w:rPr>
        <w:t>comemorativos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eventos marcantes na</w:t>
      </w:r>
      <w:r>
        <w:rPr>
          <w:spacing w:val="-1"/>
          <w:sz w:val="24"/>
        </w:rPr>
        <w:t> </w:t>
      </w:r>
      <w:r>
        <w:rPr>
          <w:sz w:val="24"/>
        </w:rPr>
        <w:t>história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Município.</w:t>
      </w:r>
    </w:p>
    <w:p>
      <w:pPr>
        <w:pStyle w:val="BodyText"/>
        <w:spacing w:line="360" w:lineRule="auto" w:before="199"/>
        <w:ind w:left="1262" w:right="1275" w:firstLine="1132"/>
        <w:jc w:val="both"/>
      </w:pPr>
      <w:r>
        <w:rPr/>
        <w:t>Um dos projetos que hoje se encontram encaminhados é o livro que</w:t>
      </w:r>
      <w:r>
        <w:rPr>
          <w:spacing w:val="1"/>
        </w:rPr>
        <w:t> </w:t>
      </w:r>
      <w:r>
        <w:rPr/>
        <w:t>trata da música de Niterói nos anos 1970 e 1980. Nesse sentido, o selo Niterói</w:t>
      </w:r>
      <w:r>
        <w:rPr>
          <w:spacing w:val="1"/>
        </w:rPr>
        <w:t> </w:t>
      </w:r>
      <w:r>
        <w:rPr/>
        <w:t>Livros já publicou um livro sobre a música dos anos 1960 (Liverpool Cantareira:</w:t>
      </w:r>
      <w:r>
        <w:rPr>
          <w:spacing w:val="1"/>
        </w:rPr>
        <w:t> </w:t>
      </w:r>
      <w:r>
        <w:rPr/>
        <w:t>Rota do Rock, de Marcus Heizer). O jornalista Pedro de Luna já fez um sobre os</w:t>
      </w:r>
      <w:r>
        <w:rPr>
          <w:spacing w:val="-72"/>
        </w:rPr>
        <w:t> </w:t>
      </w:r>
      <w:r>
        <w:rPr/>
        <w:t>anos</w:t>
      </w:r>
      <w:r>
        <w:rPr>
          <w:spacing w:val="-1"/>
        </w:rPr>
        <w:t> </w:t>
      </w:r>
      <w:r>
        <w:rPr/>
        <w:t>1990 (Niterói</w:t>
      </w:r>
      <w:r>
        <w:rPr>
          <w:spacing w:val="-1"/>
        </w:rPr>
        <w:t> </w:t>
      </w:r>
      <w:r>
        <w:rPr/>
        <w:t>Rock</w:t>
      </w:r>
      <w:r>
        <w:rPr>
          <w:spacing w:val="-2"/>
        </w:rPr>
        <w:t> </w:t>
      </w:r>
      <w:r>
        <w:rPr/>
        <w:t>Underground</w:t>
      </w:r>
      <w:r>
        <w:rPr>
          <w:spacing w:val="-2"/>
        </w:rPr>
        <w:t> </w:t>
      </w:r>
      <w:r>
        <w:rPr/>
        <w:t>[1990-2010]).</w:t>
      </w:r>
    </w:p>
    <w:p>
      <w:pPr>
        <w:pStyle w:val="BodyText"/>
        <w:spacing w:line="360" w:lineRule="auto" w:before="201"/>
        <w:ind w:left="1262" w:right="1277" w:firstLine="1132"/>
        <w:jc w:val="both"/>
      </w:pPr>
      <w:r>
        <w:rPr/>
        <w:t>No entanto, as duas décadas que de fato alçaram Niterói a sucesso</w:t>
      </w:r>
      <w:r>
        <w:rPr>
          <w:spacing w:val="1"/>
        </w:rPr>
        <w:t> </w:t>
      </w:r>
      <w:r>
        <w:rPr/>
        <w:t>nacional fazendo-a ficar conhecida como “a cidade da música” nunca foram</w:t>
      </w:r>
      <w:r>
        <w:rPr>
          <w:spacing w:val="1"/>
        </w:rPr>
        <w:t> </w:t>
      </w:r>
      <w:r>
        <w:rPr/>
        <w:t>biografadas.</w:t>
      </w:r>
      <w:r>
        <w:rPr>
          <w:spacing w:val="-11"/>
        </w:rPr>
        <w:t> </w:t>
      </w:r>
      <w:r>
        <w:rPr/>
        <w:t>De</w:t>
      </w:r>
      <w:r>
        <w:rPr>
          <w:spacing w:val="-9"/>
        </w:rPr>
        <w:t> </w:t>
      </w:r>
      <w:r>
        <w:rPr/>
        <w:t>Byafra</w:t>
      </w:r>
      <w:r>
        <w:rPr>
          <w:spacing w:val="-11"/>
        </w:rPr>
        <w:t> </w:t>
      </w:r>
      <w:r>
        <w:rPr/>
        <w:t>a</w:t>
      </w:r>
      <w:r>
        <w:rPr>
          <w:spacing w:val="-9"/>
        </w:rPr>
        <w:t> </w:t>
      </w:r>
      <w:r>
        <w:rPr/>
        <w:t>Dalto,</w:t>
      </w:r>
      <w:r>
        <w:rPr>
          <w:spacing w:val="-11"/>
        </w:rPr>
        <w:t> </w:t>
      </w:r>
      <w:r>
        <w:rPr/>
        <w:t>passando</w:t>
      </w:r>
      <w:r>
        <w:rPr>
          <w:spacing w:val="-11"/>
        </w:rPr>
        <w:t> </w:t>
      </w:r>
      <w:r>
        <w:rPr/>
        <w:t>por</w:t>
      </w:r>
      <w:r>
        <w:rPr>
          <w:spacing w:val="-10"/>
        </w:rPr>
        <w:t> </w:t>
      </w:r>
      <w:r>
        <w:rPr/>
        <w:t>Marcos</w:t>
      </w:r>
      <w:r>
        <w:rPr>
          <w:spacing w:val="-10"/>
        </w:rPr>
        <w:t> </w:t>
      </w:r>
      <w:r>
        <w:rPr/>
        <w:t>Sabino</w:t>
      </w:r>
      <w:r>
        <w:rPr>
          <w:spacing w:val="-11"/>
        </w:rPr>
        <w:t> </w:t>
      </w:r>
      <w:r>
        <w:rPr/>
        <w:t>e</w:t>
      </w:r>
      <w:r>
        <w:rPr>
          <w:spacing w:val="-10"/>
        </w:rPr>
        <w:t> </w:t>
      </w:r>
      <w:r>
        <w:rPr/>
        <w:t>tantos</w:t>
      </w:r>
      <w:r>
        <w:rPr>
          <w:spacing w:val="-10"/>
        </w:rPr>
        <w:t> </w:t>
      </w:r>
      <w:r>
        <w:rPr/>
        <w:t>nomes</w:t>
      </w:r>
      <w:r>
        <w:rPr>
          <w:spacing w:val="-9"/>
        </w:rPr>
        <w:t> </w:t>
      </w:r>
      <w:r>
        <w:rPr/>
        <w:t>que</w:t>
      </w:r>
      <w:r>
        <w:rPr>
          <w:spacing w:val="-73"/>
        </w:rPr>
        <w:t> </w:t>
      </w:r>
      <w:r>
        <w:rPr/>
        <w:t>começaram</w:t>
      </w:r>
      <w:r>
        <w:rPr>
          <w:spacing w:val="-15"/>
        </w:rPr>
        <w:t> </w:t>
      </w:r>
      <w:r>
        <w:rPr/>
        <w:t>depois</w:t>
      </w:r>
      <w:r>
        <w:rPr>
          <w:spacing w:val="-13"/>
        </w:rPr>
        <w:t> </w:t>
      </w:r>
      <w:r>
        <w:rPr/>
        <w:t>da</w:t>
      </w:r>
      <w:r>
        <w:rPr>
          <w:spacing w:val="-11"/>
        </w:rPr>
        <w:t> </w:t>
      </w:r>
      <w:r>
        <w:rPr/>
        <w:t>era</w:t>
      </w:r>
      <w:r>
        <w:rPr>
          <w:spacing w:val="-14"/>
        </w:rPr>
        <w:t> </w:t>
      </w:r>
      <w:r>
        <w:rPr/>
        <w:t>das</w:t>
      </w:r>
      <w:r>
        <w:rPr>
          <w:spacing w:val="-13"/>
        </w:rPr>
        <w:t> </w:t>
      </w:r>
      <w:r>
        <w:rPr/>
        <w:t>bandas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rock</w:t>
      </w:r>
      <w:r>
        <w:rPr>
          <w:spacing w:val="-15"/>
        </w:rPr>
        <w:t> </w:t>
      </w:r>
      <w:r>
        <w:rPr/>
        <w:t>sessentistas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abriram</w:t>
      </w:r>
      <w:r>
        <w:rPr>
          <w:spacing w:val="-16"/>
        </w:rPr>
        <w:t> </w:t>
      </w:r>
      <w:r>
        <w:rPr/>
        <w:t>espaço</w:t>
      </w:r>
      <w:r>
        <w:rPr>
          <w:spacing w:val="-15"/>
        </w:rPr>
        <w:t> </w:t>
      </w:r>
      <w:r>
        <w:rPr/>
        <w:t>para</w:t>
      </w:r>
      <w:r>
        <w:rPr>
          <w:spacing w:val="-72"/>
        </w:rPr>
        <w:t> </w:t>
      </w:r>
      <w:r>
        <w:rPr/>
        <w:t>os artistas que vieram depois, precisa de um registro histórico para que a</w:t>
      </w:r>
      <w:r>
        <w:rPr>
          <w:spacing w:val="1"/>
        </w:rPr>
        <w:t> </w:t>
      </w:r>
      <w:r>
        <w:rPr/>
        <w:t>memória</w:t>
      </w:r>
      <w:r>
        <w:rPr>
          <w:spacing w:val="68"/>
        </w:rPr>
        <w:t> </w:t>
      </w:r>
      <w:r>
        <w:rPr/>
        <w:t>da</w:t>
      </w:r>
      <w:r>
        <w:rPr>
          <w:spacing w:val="68"/>
        </w:rPr>
        <w:t> </w:t>
      </w:r>
      <w:r>
        <w:rPr/>
        <w:t>música</w:t>
      </w:r>
      <w:r>
        <w:rPr>
          <w:spacing w:val="69"/>
        </w:rPr>
        <w:t> </w:t>
      </w:r>
      <w:r>
        <w:rPr/>
        <w:t>da</w:t>
      </w:r>
      <w:r>
        <w:rPr>
          <w:spacing w:val="68"/>
        </w:rPr>
        <w:t> </w:t>
      </w:r>
      <w:r>
        <w:rPr/>
        <w:t>cidade</w:t>
      </w:r>
      <w:r>
        <w:rPr>
          <w:spacing w:val="69"/>
        </w:rPr>
        <w:t> </w:t>
      </w:r>
      <w:r>
        <w:rPr/>
        <w:t>não</w:t>
      </w:r>
      <w:r>
        <w:rPr>
          <w:spacing w:val="67"/>
        </w:rPr>
        <w:t> </w:t>
      </w:r>
      <w:r>
        <w:rPr/>
        <w:t>se</w:t>
      </w:r>
      <w:r>
        <w:rPr>
          <w:spacing w:val="69"/>
        </w:rPr>
        <w:t> </w:t>
      </w:r>
      <w:r>
        <w:rPr/>
        <w:t>perca.</w:t>
      </w:r>
      <w:r>
        <w:rPr>
          <w:spacing w:val="67"/>
        </w:rPr>
        <w:t> </w:t>
      </w:r>
      <w:r>
        <w:rPr/>
        <w:t>Isso</w:t>
      </w:r>
      <w:r>
        <w:rPr>
          <w:spacing w:val="67"/>
        </w:rPr>
        <w:t> </w:t>
      </w:r>
      <w:r>
        <w:rPr/>
        <w:t>sem</w:t>
      </w:r>
      <w:r>
        <w:rPr>
          <w:spacing w:val="68"/>
        </w:rPr>
        <w:t> </w:t>
      </w:r>
      <w:r>
        <w:rPr/>
        <w:t>contar</w:t>
      </w:r>
      <w:r>
        <w:rPr>
          <w:spacing w:val="67"/>
        </w:rPr>
        <w:t> </w:t>
      </w:r>
      <w:r>
        <w:rPr/>
        <w:t>os</w:t>
      </w:r>
      <w:r>
        <w:rPr>
          <w:spacing w:val="69"/>
        </w:rPr>
        <w:t> </w:t>
      </w:r>
      <w:r>
        <w:rPr/>
        <w:t>grandes</w:t>
      </w:r>
    </w:p>
    <w:p>
      <w:pPr>
        <w:spacing w:after="0" w:line="360" w:lineRule="auto"/>
        <w:jc w:val="both"/>
        <w:sectPr>
          <w:pgSz w:w="11910" w:h="16840"/>
          <w:pgMar w:header="718" w:footer="988" w:top="2940" w:bottom="1180" w:left="440" w:right="420"/>
        </w:sectPr>
      </w:pPr>
    </w:p>
    <w:p>
      <w:pPr>
        <w:pStyle w:val="BodyText"/>
        <w:spacing w:before="8"/>
        <w:rPr>
          <w:sz w:val="19"/>
        </w:rPr>
      </w:pPr>
    </w:p>
    <w:p>
      <w:pPr>
        <w:pStyle w:val="BodyText"/>
        <w:spacing w:line="360" w:lineRule="auto" w:before="100"/>
        <w:ind w:left="1262" w:right="1280"/>
        <w:jc w:val="both"/>
      </w:pPr>
      <w:r>
        <w:rPr/>
        <w:t>instrumentistas que apareceram para o mundo, entre eles Arthus Maia e Sergio</w:t>
      </w:r>
      <w:r>
        <w:rPr>
          <w:spacing w:val="1"/>
        </w:rPr>
        <w:t> </w:t>
      </w:r>
      <w:r>
        <w:rPr/>
        <w:t>Chiavazolli, ambos da banda de Gilberto Gil por tantos anos. A ideia é a escrita</w:t>
      </w:r>
      <w:r>
        <w:rPr>
          <w:spacing w:val="1"/>
        </w:rPr>
        <w:t> </w:t>
      </w:r>
      <w:r>
        <w:rPr/>
        <w:t>de um livro e a gravação das entrevistas em vídeo para a produção de um</w:t>
      </w:r>
      <w:r>
        <w:rPr>
          <w:spacing w:val="1"/>
        </w:rPr>
        <w:t> </w:t>
      </w:r>
      <w:r>
        <w:rPr/>
        <w:t>documentário.</w:t>
      </w:r>
    </w:p>
    <w:p>
      <w:pPr>
        <w:pStyle w:val="BodyText"/>
        <w:spacing w:line="360" w:lineRule="auto" w:before="202"/>
        <w:ind w:left="1262" w:right="1281" w:firstLine="1132"/>
        <w:jc w:val="both"/>
      </w:pPr>
      <w:r>
        <w:rPr/>
        <w:t>Outro</w:t>
      </w:r>
      <w:r>
        <w:rPr>
          <w:spacing w:val="1"/>
        </w:rPr>
        <w:t> </w:t>
      </w:r>
      <w:r>
        <w:rPr/>
        <w:t>projeto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grande</w:t>
      </w:r>
      <w:r>
        <w:rPr>
          <w:spacing w:val="1"/>
        </w:rPr>
        <w:t> </w:t>
      </w:r>
      <w:r>
        <w:rPr/>
        <w:t>valor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poderia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realizado</w:t>
      </w:r>
      <w:r>
        <w:rPr>
          <w:spacing w:val="1"/>
        </w:rPr>
        <w:t> </w:t>
      </w:r>
      <w:r>
        <w:rPr/>
        <w:t>com a</w:t>
      </w:r>
      <w:r>
        <w:rPr>
          <w:spacing w:val="-72"/>
        </w:rPr>
        <w:t> </w:t>
      </w:r>
      <w:r>
        <w:rPr/>
        <w:t>alocação desse recurso, se refere a publicação do livro físico e eBook sobre o</w:t>
      </w:r>
      <w:r>
        <w:rPr>
          <w:spacing w:val="1"/>
        </w:rPr>
        <w:t> </w:t>
      </w:r>
      <w:r>
        <w:rPr/>
        <w:t>Teatro</w:t>
      </w:r>
      <w:r>
        <w:rPr>
          <w:spacing w:val="-12"/>
        </w:rPr>
        <w:t> </w:t>
      </w:r>
      <w:r>
        <w:rPr/>
        <w:t>Municipal</w:t>
      </w:r>
      <w:r>
        <w:rPr>
          <w:spacing w:val="-10"/>
        </w:rPr>
        <w:t> </w:t>
      </w:r>
      <w:r>
        <w:rPr/>
        <w:t>João</w:t>
      </w:r>
      <w:r>
        <w:rPr>
          <w:spacing w:val="-13"/>
        </w:rPr>
        <w:t> </w:t>
      </w:r>
      <w:r>
        <w:rPr/>
        <w:t>Caetano</w:t>
      </w:r>
      <w:r>
        <w:rPr>
          <w:spacing w:val="-10"/>
        </w:rPr>
        <w:t> </w:t>
      </w:r>
      <w:r>
        <w:rPr/>
        <w:t>+</w:t>
      </w:r>
      <w:r>
        <w:rPr>
          <w:spacing w:val="-10"/>
        </w:rPr>
        <w:t> </w:t>
      </w:r>
      <w:r>
        <w:rPr/>
        <w:t>Impressão</w:t>
      </w:r>
      <w:r>
        <w:rPr>
          <w:spacing w:val="-13"/>
        </w:rPr>
        <w:t> </w:t>
      </w:r>
      <w:r>
        <w:rPr/>
        <w:t>de</w:t>
      </w:r>
      <w:r>
        <w:rPr>
          <w:spacing w:val="-10"/>
        </w:rPr>
        <w:t> </w:t>
      </w:r>
      <w:r>
        <w:rPr/>
        <w:t>livro</w:t>
      </w:r>
      <w:r>
        <w:rPr>
          <w:spacing w:val="-12"/>
        </w:rPr>
        <w:t> </w:t>
      </w:r>
      <w:r>
        <w:rPr/>
        <w:t>sobre</w:t>
      </w:r>
      <w:r>
        <w:rPr>
          <w:spacing w:val="-10"/>
        </w:rPr>
        <w:t> </w:t>
      </w:r>
      <w:r>
        <w:rPr/>
        <w:t>o</w:t>
      </w:r>
      <w:r>
        <w:rPr>
          <w:spacing w:val="-11"/>
        </w:rPr>
        <w:t> </w:t>
      </w:r>
      <w:r>
        <w:rPr/>
        <w:t>pintor</w:t>
      </w:r>
      <w:r>
        <w:rPr>
          <w:spacing w:val="-9"/>
        </w:rPr>
        <w:t> </w:t>
      </w:r>
      <w:r>
        <w:rPr/>
        <w:t>e</w:t>
      </w:r>
      <w:r>
        <w:rPr>
          <w:spacing w:val="-10"/>
        </w:rPr>
        <w:t> </w:t>
      </w:r>
      <w:r>
        <w:rPr/>
        <w:t>restaurador</w:t>
      </w:r>
      <w:r>
        <w:rPr>
          <w:spacing w:val="-73"/>
        </w:rPr>
        <w:t> </w:t>
      </w:r>
      <w:r>
        <w:rPr/>
        <w:t>Cláudio</w:t>
      </w:r>
      <w:r>
        <w:rPr>
          <w:spacing w:val="-3"/>
        </w:rPr>
        <w:t> </w:t>
      </w:r>
      <w:r>
        <w:rPr/>
        <w:t>Valério.</w:t>
      </w:r>
    </w:p>
    <w:p>
      <w:pPr>
        <w:pStyle w:val="BodyText"/>
        <w:spacing w:line="360" w:lineRule="auto" w:before="199"/>
        <w:ind w:left="1262" w:right="1278" w:firstLine="1132"/>
        <w:jc w:val="both"/>
      </w:pPr>
      <w:r>
        <w:rPr/>
        <w:t>Pagar as dívidas que ficaram de outras gestões: a pré-produção</w:t>
      </w:r>
      <w:r>
        <w:rPr>
          <w:spacing w:val="1"/>
        </w:rPr>
        <w:t> </w:t>
      </w:r>
      <w:r>
        <w:rPr/>
        <w:t>realizada pela Dupla Design para o livro do Theatro Municipal de Niterói; a</w:t>
      </w:r>
      <w:r>
        <w:rPr>
          <w:spacing w:val="1"/>
        </w:rPr>
        <w:t> </w:t>
      </w:r>
      <w:r>
        <w:rPr/>
        <w:t>impressão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livro</w:t>
      </w:r>
      <w:r>
        <w:rPr>
          <w:spacing w:val="-2"/>
        </w:rPr>
        <w:t> </w:t>
      </w:r>
      <w:r>
        <w:rPr/>
        <w:t>deixado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Cláudio</w:t>
      </w:r>
      <w:r>
        <w:rPr>
          <w:spacing w:val="-3"/>
        </w:rPr>
        <w:t> </w:t>
      </w:r>
      <w:r>
        <w:rPr/>
        <w:t>Valério</w:t>
      </w:r>
      <w:r>
        <w:rPr>
          <w:spacing w:val="-2"/>
        </w:rPr>
        <w:t> </w:t>
      </w:r>
      <w:r>
        <w:rPr/>
        <w:t>antes de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falecimento.</w:t>
      </w:r>
    </w:p>
    <w:p>
      <w:pPr>
        <w:pStyle w:val="BodyText"/>
        <w:spacing w:line="360" w:lineRule="auto" w:before="201"/>
        <w:ind w:left="1262" w:right="1278" w:firstLine="1132"/>
        <w:jc w:val="both"/>
      </w:pPr>
      <w:r>
        <w:rPr/>
        <w:t>Assim</w:t>
      </w:r>
      <w:r>
        <w:rPr>
          <w:spacing w:val="-4"/>
        </w:rPr>
        <w:t> </w:t>
      </w:r>
      <w:r>
        <w:rPr/>
        <w:t>sendo,</w:t>
      </w:r>
      <w:r>
        <w:rPr>
          <w:spacing w:val="-5"/>
        </w:rPr>
        <w:t> </w:t>
      </w:r>
      <w:r>
        <w:rPr/>
        <w:t>resta</w:t>
      </w:r>
      <w:r>
        <w:rPr>
          <w:spacing w:val="-4"/>
        </w:rPr>
        <w:t> </w:t>
      </w:r>
      <w:r>
        <w:rPr/>
        <w:t>claro</w:t>
      </w:r>
      <w:r>
        <w:rPr>
          <w:spacing w:val="-5"/>
        </w:rPr>
        <w:t> </w:t>
      </w:r>
      <w:r>
        <w:rPr/>
        <w:t>que</w:t>
      </w:r>
      <w:r>
        <w:rPr>
          <w:spacing w:val="-3"/>
        </w:rPr>
        <w:t> </w:t>
      </w:r>
      <w:r>
        <w:rPr/>
        <w:t>com</w:t>
      </w:r>
      <w:r>
        <w:rPr>
          <w:spacing w:val="-5"/>
        </w:rPr>
        <w:t> </w:t>
      </w:r>
      <w:r>
        <w:rPr/>
        <w:t>a</w:t>
      </w:r>
      <w:r>
        <w:rPr>
          <w:spacing w:val="-1"/>
        </w:rPr>
        <w:t> </w:t>
      </w:r>
      <w:r>
        <w:rPr/>
        <w:t>aprovação</w:t>
      </w:r>
      <w:r>
        <w:rPr>
          <w:spacing w:val="-3"/>
        </w:rPr>
        <w:t> </w:t>
      </w:r>
      <w:r>
        <w:rPr/>
        <w:t>da</w:t>
      </w:r>
      <w:r>
        <w:rPr>
          <w:spacing w:val="-1"/>
        </w:rPr>
        <w:t> </w:t>
      </w:r>
      <w:r>
        <w:rPr/>
        <w:t>presente</w:t>
      </w:r>
      <w:r>
        <w:rPr>
          <w:spacing w:val="-3"/>
        </w:rPr>
        <w:t> </w:t>
      </w:r>
      <w:r>
        <w:rPr/>
        <w:t>Emenda</w:t>
      </w:r>
      <w:r>
        <w:rPr>
          <w:spacing w:val="-6"/>
        </w:rPr>
        <w:t> </w:t>
      </w:r>
      <w:r>
        <w:rPr/>
        <w:t>e</w:t>
      </w:r>
      <w:r>
        <w:rPr>
          <w:spacing w:val="-73"/>
        </w:rPr>
        <w:t> </w:t>
      </w:r>
      <w:r>
        <w:rPr/>
        <w:t>a criação desta nova ação tornar-se-á possível o incremento da difusão da</w:t>
      </w:r>
      <w:r>
        <w:rPr>
          <w:spacing w:val="1"/>
        </w:rPr>
        <w:t> </w:t>
      </w:r>
      <w:r>
        <w:rPr/>
        <w:t>informação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3"/>
        </w:rPr>
        <w:t> </w:t>
      </w:r>
      <w:r>
        <w:rPr/>
        <w:t>conhecimento</w:t>
      </w:r>
      <w:r>
        <w:rPr>
          <w:spacing w:val="-2"/>
        </w:rPr>
        <w:t> </w:t>
      </w:r>
      <w:r>
        <w:rPr/>
        <w:t>para todos</w:t>
      </w:r>
      <w:r>
        <w:rPr>
          <w:spacing w:val="-1"/>
        </w:rPr>
        <w:t> </w:t>
      </w:r>
      <w:r>
        <w:rPr/>
        <w:t>os</w:t>
      </w:r>
      <w:r>
        <w:rPr>
          <w:spacing w:val="1"/>
        </w:rPr>
        <w:t> </w:t>
      </w:r>
      <w:r>
        <w:rPr/>
        <w:t>cidadãos</w:t>
      </w:r>
      <w:r>
        <w:rPr>
          <w:spacing w:val="-1"/>
        </w:rPr>
        <w:t> </w:t>
      </w:r>
      <w:r>
        <w:rPr/>
        <w:t>do</w:t>
      </w:r>
      <w:r>
        <w:rPr>
          <w:spacing w:val="-3"/>
        </w:rPr>
        <w:t> </w:t>
      </w:r>
      <w:r>
        <w:rPr/>
        <w:t>Município.</w:t>
      </w:r>
    </w:p>
    <w:sectPr>
      <w:pgSz w:w="11910" w:h="16840"/>
      <w:pgMar w:header="718" w:footer="988" w:top="2940" w:bottom="1180" w:left="44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7.339996pt;margin-top:781.515137pt;width:360.55pt;height:26.15pt;mso-position-horizontal-relative:page;mso-position-vertical-relative:page;z-index:-15803392" type="#_x0000_t202" filled="false" stroked="false">
          <v:textbox inset="0,0,0,0">
            <w:txbxContent>
              <w:p>
                <w:pPr>
                  <w:spacing w:before="19"/>
                  <w:ind w:left="2468" w:right="1" w:hanging="2449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Av. Amaral Peixoto, 625 / Gabinete 44 – Centro – Niterói – RJ – CEP: 24.023-900</w:t>
                </w:r>
                <w:r>
                  <w:rPr>
                    <w:spacing w:val="-60"/>
                    <w:sz w:val="20"/>
                  </w:rPr>
                  <w:t> </w:t>
                </w:r>
                <w:r>
                  <w:rPr>
                    <w:sz w:val="20"/>
                  </w:rPr>
                  <w:t>Telefone: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(21)</w:t>
                </w:r>
                <w:r>
                  <w:rPr>
                    <w:spacing w:val="-1"/>
                    <w:sz w:val="20"/>
                  </w:rPr>
                  <w:t> </w:t>
                </w:r>
                <w:r>
                  <w:rPr>
                    <w:sz w:val="20"/>
                  </w:rPr>
                  <w:t>2622-2911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12064">
          <wp:simplePos x="0" y="0"/>
          <wp:positionH relativeFrom="page">
            <wp:posOffset>1080135</wp:posOffset>
          </wp:positionH>
          <wp:positionV relativeFrom="page">
            <wp:posOffset>455673</wp:posOffset>
          </wp:positionV>
          <wp:extent cx="938784" cy="1127381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8784" cy="11273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9.100006pt;margin-top:100.408264pt;width:343.3pt;height:47.9pt;mso-position-horizontal-relative:page;mso-position-vertical-relative:page;z-index:-1580390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48"/>
                  </w:rPr>
                </w:pPr>
                <w:r>
                  <w:rPr>
                    <w:b/>
                    <w:sz w:val="48"/>
                  </w:rPr>
                  <w:t>Câmara</w:t>
                </w:r>
                <w:r>
                  <w:rPr>
                    <w:b/>
                    <w:spacing w:val="-6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Municipal</w:t>
                </w:r>
                <w:r>
                  <w:rPr>
                    <w:b/>
                    <w:spacing w:val="-5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de</w:t>
                </w:r>
                <w:r>
                  <w:rPr>
                    <w:b/>
                    <w:spacing w:val="-3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Niterói</w:t>
                </w:r>
              </w:p>
              <w:p>
                <w:pPr>
                  <w:spacing w:before="0"/>
                  <w:ind w:left="651" w:right="0" w:firstLine="0"/>
                  <w:jc w:val="left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Gabinete</w:t>
                </w:r>
                <w:r>
                  <w:rPr>
                    <w:b/>
                    <w:spacing w:val="-2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do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Vereador</w:t>
                </w:r>
                <w:r>
                  <w:rPr>
                    <w:b/>
                    <w:spacing w:val="-4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Marcos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Sabino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jc w:val="center"/>
      <w:outlineLvl w:val="1"/>
    </w:pPr>
    <w:rPr>
      <w:rFonts w:ascii="Tahoma" w:hAnsi="Tahoma" w:eastAsia="Tahoma" w:cs="Tahoma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0"/>
      <w:ind w:left="20"/>
    </w:pPr>
    <w:rPr>
      <w:rFonts w:ascii="Tahoma" w:hAnsi="Tahoma" w:eastAsia="Tahoma" w:cs="Tahoma"/>
      <w:b/>
      <w:bCs/>
      <w:sz w:val="48"/>
      <w:szCs w:val="4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dcterms:created xsi:type="dcterms:W3CDTF">2022-11-22T16:55:24Z</dcterms:created>
  <dcterms:modified xsi:type="dcterms:W3CDTF">2022-11-22T16:55:24Z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2022-11-22T00:00:00Z</vt:filetime>
  </property>
</Properties>
</file>