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proofErr w:type="spellStart"/>
      <w:r>
        <w:rPr>
          <w:rFonts w:asciiTheme="majorHAnsi" w:hAnsiTheme="majorHAnsi" w:cs="Arial"/>
          <w:i w:val="0"/>
          <w:iCs/>
          <w:sz w:val="28"/>
        </w:rPr>
        <w:t xml:space="preserve"> PAULO EDUARDO GOMES</w:t>
      </w:r>
      <w:proofErr w:type="spellEnd"/>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proofErr w:type="spellStart"/>
      <w:proofErr w:type="gramStart"/>
      <w:r>
        <w:rPr>
          <w:rFonts w:asciiTheme="minorHAnsi" w:hAnsiTheme="minorHAnsi" w:cstheme="minorHAnsi"/>
          <w:i w:val="0"/>
          <w:iCs/>
          <w:sz w:val="24"/>
        </w:rPr>
        <w:t>Emenda Nº 001 ao Projeto de Lei Nº 00143/2022</w:t>
      </w:r>
      <w:proofErr w:type="spellEnd"/>
      <w:proofErr w:type="gramEnd"/>
    </w:p>
    <w:p w:rsidR="004F18CC" w:rsidRDefault="004F18CC"/>
    <w:p w:rsidR="004F18CC" w:rsidRPr="007F7D3A" w:rsidRDefault="000B624F">
      <w:pPr>
        <w:ind w:left="4248"/>
        <w:jc w:val="both"/>
        <w:rPr>
          <w:rFonts w:asciiTheme="minorHAnsi" w:hAnsiTheme="minorHAnsi" w:cstheme="minorHAnsi"/>
          <w:i w:val="0"/>
          <w:iCs/>
          <w:sz w:val="24"/>
        </w:rPr>
      </w:pPr>
      <w:proofErr w:type="spellStart"/>
      <w:proofErr w:type="gramStart"/>
      <w:r>
        <w:rPr>
          <w:rFonts w:asciiTheme="minorHAnsi" w:hAnsiTheme="minorHAnsi" w:cstheme="minorHAnsi"/>
          <w:b w:val="0"/>
          <w:bCs/>
          <w:i w:val="0"/>
          <w:iCs/>
          <w:sz w:val="24"/>
        </w:rPr>
        <w:t>Adiciona o Parágrafo Único ao Artigo 1º do Projeto de Lei Nº. 0143/2022 para apoiar o tombamento imaterial do Restaurante do Seu Antônio do Bacalhau.</w:t>
      </w:r>
      <w:proofErr w:type="spellEnd"/>
      <w:proofErr w:type="gramEnd"/>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proofErr w:type="spellStart"/>
      <w:proofErr w:type="gramStart"/>
      <w:r>
        <w:rPr>
          <w:rFonts w:asciiTheme="minorHAnsi" w:hAnsiTheme="minorHAnsi" w:cstheme="minorHAnsi"/>
          <w:sz w:val="24"/>
        </w:rPr>
        <w:t>Art. 1º - Fica adicionado o Parágrafo Único ao art. 1º do Projeto de Lei 0143/2022, que terá a seguinte redação: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1º - [...]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“Parágrafo Único. Após a devida análise e aprovação, o Departamento de Documentação e Defesa dos Bens Culturais da Secretaria Municipal de Cultura procederá ao registro do Patrimônio Cultural Imaterial, ora tombado, no Livro de Tombo dos Lugares, conforme disposto no inciso VIII do artigo 21 da Lei Municipal nº 827/90.”</w:t>
      </w:r>
      <w:proofErr w:type="spellEnd"/>
      <w:proofErr w:type="gramEnd"/>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proofErr w:type="spellStart"/>
      <w:proofErr w:type="gramStart"/>
      <w:r>
        <w:rPr>
          <w:rFonts w:asciiTheme="minorHAnsi" w:hAnsiTheme="minorHAnsi" w:cstheme="minorHAnsi"/>
          <w:sz w:val="24"/>
        </w:rPr>
        <w:t>A Lei Municipal nº 2.631/09, que alterou a Lei Municipal nº 827/90, estabeleceu uma série de medidas importantes para assegurar o tombamento imaterial, com critérios que reforçam a análise técnica dos elementos culturais que justificam a proteção destes patrimônios. A legislação, portanto, passou a estabelecer que podem ser considerados como patrimônio cultural imaterial todos aqueles bens ou manifestações, tomados individualmente ou em conjunto, portadores de referência à identidade, à ação, à memória dos diferentes grupos formadores da sociedade nos quais se incluem: as formas de expressão; os modos de criar, fazer e viver; as criações científicas, artísticas e tecnológicas; as obras, objetos, documentos, edificações e demais espaços destinados às manifestações artístico-culturais; e os conjuntos urbanos e sítios de valor histórico, paisagístico, artístico, arqueológico, paleontológico, ecológico e científico. Para isto a legislação passou a valorizar ainda mais a análise do Conselho de Patrimônio, estabelecendo inclusive que a sanção ou o veto do Prefeito somente poderá ocorrer após consulta ao Conselho. Desta forma, a fim de ajudar na proteção do patrimônio imaterial ora tombado – tradicional restaurante do nosso munícipio, local de encontros e cultura vinculada à gastronomia - apresentamos a presente emenda à lei que irá vigorar e orientar a proteção do patrimônio a ser protegido, a fim de que a mesma possua em seu conteúdo a previsão de que o tombamento deverá ser devidamente registrado no Livro Tombo dos Lugares, onde deverão estar registrados todos os patrimônios que envolvem as áreas urbanas, as praças, os locais e demais espaços onde se concentram e se reproduzem práticas culturais.</w:t>
      </w:r>
      <w:bookmarkStart w:id="0" w:name="_GoBack"/>
      <w:bookmarkEnd w:id="0"/>
      <w:proofErr w:type="spellEnd"/>
      <w:proofErr w:type="gramEnd"/>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proofErr w:type="spellStart"/>
      <w:proofErr w:type="gramStart"/>
      <w:r>
        <w:rPr>
          <w:rFonts w:asciiTheme="minorHAnsi" w:hAnsiTheme="minorHAnsi" w:cstheme="minorHAnsi"/>
        </w:rPr>
        <w:t>10 de Novembro de 2022</w:t>
      </w:r>
      <w:proofErr w:type="spellEnd"/>
      <w:proofErr w:type="gramEnd"/>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proofErr w:type="spellStart"/>
      <w:r>
        <w:rPr>
          <w:rFonts w:asciiTheme="minorHAnsi" w:hAnsiTheme="minorHAnsi" w:cstheme="minorHAnsi"/>
          <w:sz w:val="24"/>
        </w:rPr>
        <w:t xml:space="preserve"> PAULO EDUARDO GOMES</w:t>
      </w:r>
      <w:proofErr w:type="spellEnd"/>
    </w:p>
    <w:sectPr w:rsidR="004F18CC" w:rsidRPr="007F7D3A" w:rsidSect="00E536C0">
      <w:headerReference w:type="default" r:id="rId7"/>
      <w:pgSz w:w="11907" w:h="16840" w:code="9"/>
      <w:pgMar w:top="851" w:right="1418" w:bottom="567"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CF0" w:rsidRDefault="00E01CF0">
      <w:r>
        <w:separator/>
      </w:r>
    </w:p>
  </w:endnote>
  <w:endnote w:type="continuationSeparator" w:id="0">
    <w:p w:rsidR="00E01CF0" w:rsidRDefault="00E01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CF0" w:rsidRDefault="00E01CF0">
      <w:r>
        <w:separator/>
      </w:r>
    </w:p>
  </w:footnote>
  <w:footnote w:type="continuationSeparator" w:id="0">
    <w:p w:rsidR="00E01CF0" w:rsidRDefault="00E01C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5pt;height:63.55pt" o:ole="" fillcolor="window">
          <v:imagedata r:id="rId1" o:title=""/>
        </v:shape>
        <o:OLEObject Type="Embed" ProgID="Word.Picture.8" ShapeID="_x0000_i1025" DrawAspect="Content" ObjectID="_1454416300" r:id="rId2"/>
      </w:object>
    </w:r>
  </w:p>
  <w:p w:rsidR="004F18CC" w:rsidRDefault="004F18CC">
    <w:pPr>
      <w:jc w:val="center"/>
      <w:rPr>
        <w:bCs/>
        <w:sz w:val="28"/>
      </w:rPr>
    </w:pPr>
    <w:r>
      <w:rPr>
        <w:bCs/>
        <w:i w:val="0"/>
        <w:sz w:val="28"/>
      </w:rPr>
      <w:t>Câmara Municipal de Niterói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5"/>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EB1"/>
    <w:rsid w:val="000B624F"/>
    <w:rsid w:val="000C3EB1"/>
    <w:rsid w:val="001F5750"/>
    <w:rsid w:val="0020041B"/>
    <w:rsid w:val="00242950"/>
    <w:rsid w:val="00292F38"/>
    <w:rsid w:val="002F6877"/>
    <w:rsid w:val="00376F13"/>
    <w:rsid w:val="00424C8E"/>
    <w:rsid w:val="00470558"/>
    <w:rsid w:val="004F18CC"/>
    <w:rsid w:val="00591893"/>
    <w:rsid w:val="00676F47"/>
    <w:rsid w:val="0071109A"/>
    <w:rsid w:val="007C7D63"/>
    <w:rsid w:val="007F3678"/>
    <w:rsid w:val="007F7D3A"/>
    <w:rsid w:val="00822784"/>
    <w:rsid w:val="008439AD"/>
    <w:rsid w:val="00845167"/>
    <w:rsid w:val="00BC4799"/>
    <w:rsid w:val="00BF5D0C"/>
    <w:rsid w:val="00CA61A5"/>
    <w:rsid w:val="00CD13AF"/>
    <w:rsid w:val="00CD205E"/>
    <w:rsid w:val="00D06FDE"/>
    <w:rsid w:val="00DD7520"/>
    <w:rsid w:val="00E01CF0"/>
    <w:rsid w:val="00E536C0"/>
    <w:rsid w:val="00F370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Words>
  <Characters>132</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3</cp:revision>
  <cp:lastPrinted>2013-08-21T17:44:00Z</cp:lastPrinted>
  <dcterms:created xsi:type="dcterms:W3CDTF">2014-02-20T18:45:00Z</dcterms:created>
  <dcterms:modified xsi:type="dcterms:W3CDTF">2014-02-20T18:45:00Z</dcterms:modified>
</cp:coreProperties>
</file>