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46F1" w14:textId="723BE2AA"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A022AE" w:rsidRPr="00813B51">
        <w:rPr>
          <w:rFonts w:ascii="Tahoma" w:hAnsi="Tahoma" w:cs="Tahoma"/>
          <w:b/>
          <w:bCs/>
          <w:sz w:val="24"/>
          <w:szCs w:val="22"/>
        </w:rPr>
        <w:t>ADITIVA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14:paraId="74EDD539" w14:textId="47175347"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14:paraId="6E876086" w14:textId="389589D6" w:rsidR="00B52342" w:rsidRPr="00813B51" w:rsidRDefault="00CC1C3D" w:rsidP="000821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ADITIVA QUE </w:t>
      </w:r>
      <w:r w:rsidR="002973DC">
        <w:rPr>
          <w:rFonts w:ascii="Tahoma" w:eastAsia="Arial Unicode MS" w:hAnsi="Tahoma" w:cs="Tahoma"/>
          <w:b/>
          <w:bCs/>
          <w:sz w:val="20"/>
        </w:rPr>
        <w:t>ACRESCENTA A AÇÃO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E422E7">
        <w:rPr>
          <w:rFonts w:ascii="Tahoma" w:eastAsia="Arial Unicode MS" w:hAnsi="Tahoma" w:cs="Tahoma"/>
          <w:b/>
          <w:bCs/>
          <w:sz w:val="20"/>
        </w:rPr>
        <w:t>“</w:t>
      </w:r>
      <w:r w:rsidR="003C76EA">
        <w:rPr>
          <w:rFonts w:ascii="Tahoma" w:eastAsia="Arial Unicode MS" w:hAnsi="Tahoma" w:cs="Tahoma"/>
          <w:b/>
          <w:bCs/>
          <w:sz w:val="20"/>
        </w:rPr>
        <w:t>AQUISIÇÃO DE MOBILIÁRIO PARA ESPAÇOS PÚBLICOS DA REGIÃO OCEÂNICA</w:t>
      </w:r>
      <w:r w:rsidR="00E422E7">
        <w:rPr>
          <w:rFonts w:ascii="Tahoma" w:eastAsia="Arial Unicode MS" w:hAnsi="Tahoma" w:cs="Tahoma"/>
          <w:b/>
          <w:bCs/>
          <w:sz w:val="20"/>
        </w:rPr>
        <w:t>”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2973DC">
        <w:rPr>
          <w:rFonts w:ascii="Tahoma" w:eastAsia="Arial Unicode MS" w:hAnsi="Tahoma" w:cs="Tahoma"/>
          <w:b/>
          <w:bCs/>
          <w:sz w:val="20"/>
        </w:rPr>
        <w:t>A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>O ÓRGÃO 43 – ADMINISTRAÇÃO REGIONAL DA REGIÃO OCEÂNICA</w:t>
      </w:r>
      <w:r w:rsidR="007C4D13">
        <w:rPr>
          <w:rFonts w:ascii="Tahoma" w:eastAsia="Arial Unicode MS" w:hAnsi="Tahoma" w:cs="Tahoma"/>
          <w:b/>
          <w:bCs/>
          <w:sz w:val="20"/>
        </w:rPr>
        <w:t>, FUNÇÃO 1</w:t>
      </w:r>
      <w:r w:rsidR="003C76EA">
        <w:rPr>
          <w:rFonts w:ascii="Tahoma" w:eastAsia="Arial Unicode MS" w:hAnsi="Tahoma" w:cs="Tahoma"/>
          <w:b/>
          <w:bCs/>
          <w:sz w:val="20"/>
        </w:rPr>
        <w:t>5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3C76EA">
        <w:rPr>
          <w:rFonts w:ascii="Tahoma" w:eastAsia="Arial Unicode MS" w:hAnsi="Tahoma" w:cs="Tahoma"/>
          <w:b/>
          <w:bCs/>
          <w:sz w:val="20"/>
        </w:rPr>
        <w:t>–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URBANISMO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14:paraId="703D7F85" w14:textId="77777777" w:rsidR="0026068D" w:rsidRPr="00813B51" w:rsidRDefault="0026068D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14:paraId="1E5D90C2" w14:textId="6021DA93"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E33C1F"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Adiciona</w:t>
      </w:r>
      <w:r w:rsidR="00830BE2" w:rsidRPr="00B17141">
        <w:rPr>
          <w:rFonts w:ascii="Tahoma" w:eastAsia="Arial Unicode MS" w:hAnsi="Tahoma" w:cs="Tahoma"/>
          <w:bCs/>
          <w:szCs w:val="22"/>
        </w:rPr>
        <w:t xml:space="preserve">-se </w:t>
      </w:r>
      <w:r w:rsidR="006B579A" w:rsidRPr="00B17141">
        <w:rPr>
          <w:rFonts w:ascii="Tahoma" w:eastAsia="Arial Unicode MS" w:hAnsi="Tahoma" w:cs="Tahoma"/>
          <w:bCs/>
          <w:szCs w:val="22"/>
        </w:rPr>
        <w:t>a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 ação </w:t>
      </w:r>
      <w:r w:rsidR="00611BC8" w:rsidRPr="00B17141">
        <w:rPr>
          <w:rFonts w:ascii="Tahoma" w:eastAsia="Arial Unicode MS" w:hAnsi="Tahoma" w:cs="Tahoma"/>
          <w:b/>
          <w:szCs w:val="22"/>
        </w:rPr>
        <w:t>“</w:t>
      </w:r>
      <w:r w:rsidR="003C76EA">
        <w:rPr>
          <w:rFonts w:ascii="Tahoma" w:eastAsia="Arial Unicode MS" w:hAnsi="Tahoma" w:cs="Tahoma"/>
          <w:b/>
          <w:szCs w:val="22"/>
        </w:rPr>
        <w:t xml:space="preserve">AQUISIÇÃO DE MOBILIÁRIO PARA ESPAÇOS PÚBLICOS </w:t>
      </w:r>
      <w:r w:rsidR="00611BC8" w:rsidRPr="00B17141">
        <w:rPr>
          <w:rFonts w:ascii="Tahoma" w:eastAsia="Arial Unicode MS" w:hAnsi="Tahoma" w:cs="Tahoma"/>
          <w:b/>
          <w:szCs w:val="22"/>
        </w:rPr>
        <w:t xml:space="preserve">DA REGIÃO OCEÂNICA” </w:t>
      </w:r>
      <w:r w:rsidR="00611BC8" w:rsidRPr="000821D6">
        <w:rPr>
          <w:rFonts w:ascii="Tahoma" w:eastAsia="Arial Unicode MS" w:hAnsi="Tahoma" w:cs="Tahoma"/>
          <w:bCs/>
          <w:szCs w:val="22"/>
        </w:rPr>
        <w:t>ao</w:t>
      </w:r>
      <w:r w:rsidR="006B579A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>: 43</w:t>
      </w:r>
      <w:r w:rsidR="00051727">
        <w:rPr>
          <w:rFonts w:ascii="Tahoma" w:eastAsia="Arial Unicode MS" w:hAnsi="Tahoma" w:cs="Tahoma"/>
          <w:b/>
          <w:szCs w:val="22"/>
        </w:rPr>
        <w:t>.01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13B51" w:rsidRPr="00B17141">
        <w:rPr>
          <w:rFonts w:ascii="Tahoma" w:eastAsia="Arial Unicode MS" w:hAnsi="Tahoma" w:cs="Tahoma"/>
          <w:b/>
          <w:szCs w:val="22"/>
        </w:rPr>
        <w:t>ADMINISTRAÇÃO REGIONAL DA REGIÃO OCEÂNICA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BC5920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>FUNÇÃO 1</w:t>
      </w:r>
      <w:r w:rsidR="003C76EA">
        <w:rPr>
          <w:rFonts w:ascii="Tahoma" w:eastAsia="Arial Unicode MS" w:hAnsi="Tahoma" w:cs="Tahoma"/>
          <w:b/>
          <w:szCs w:val="22"/>
        </w:rPr>
        <w:t>5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3C76EA">
        <w:rPr>
          <w:rFonts w:ascii="Tahoma" w:eastAsia="Arial Unicode MS" w:hAnsi="Tahoma" w:cs="Tahoma"/>
          <w:b/>
          <w:szCs w:val="22"/>
        </w:rPr>
        <w:t>URBANISMO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3C76EA">
        <w:rPr>
          <w:rFonts w:ascii="Tahoma" w:eastAsia="Arial Unicode MS" w:hAnsi="Tahoma" w:cs="Tahoma"/>
          <w:bCs/>
          <w:szCs w:val="22"/>
        </w:rPr>
        <w:t>1.000</w:t>
      </w:r>
      <w:r w:rsidR="001116E8" w:rsidRPr="00B17141">
        <w:rPr>
          <w:rFonts w:ascii="Tahoma" w:eastAsia="Arial Unicode MS" w:hAnsi="Tahoma" w:cs="Tahoma"/>
          <w:bCs/>
          <w:szCs w:val="22"/>
        </w:rPr>
        <w:t>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3C76EA">
        <w:rPr>
          <w:rFonts w:ascii="Tahoma" w:eastAsia="Arial Unicode MS" w:hAnsi="Tahoma" w:cs="Tahoma"/>
          <w:bCs/>
          <w:szCs w:val="22"/>
        </w:rPr>
        <w:t xml:space="preserve">um milhão de </w:t>
      </w:r>
      <w:r w:rsidR="001116E8" w:rsidRPr="00B17141">
        <w:rPr>
          <w:rFonts w:ascii="Tahoma" w:eastAsia="Arial Unicode MS" w:hAnsi="Tahoma" w:cs="Tahoma"/>
          <w:bCs/>
          <w:szCs w:val="22"/>
        </w:rPr>
        <w:t>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14:paraId="0687355A" w14:textId="1DAF90FA"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6B579A" w:rsidRPr="000821D6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A6429E" w:rsidRPr="000821D6">
        <w:rPr>
          <w:rFonts w:ascii="Tahoma" w:eastAsia="Arial Unicode MS" w:hAnsi="Tahoma" w:cs="Tahoma"/>
          <w:szCs w:val="22"/>
        </w:rPr>
        <w:t>ADMINISTRAÇÃO REGIONAL DA REGIÃO OCEÂNICA</w:t>
      </w:r>
    </w:p>
    <w:p w14:paraId="0C168422" w14:textId="5129EBF1"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0821D6">
        <w:rPr>
          <w:rFonts w:ascii="Tahoma" w:eastAsia="Arial Unicode MS" w:hAnsi="Tahoma" w:cs="Tahoma"/>
          <w:szCs w:val="22"/>
        </w:rPr>
        <w:t>01 – Administração Regional da Região Oceânica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tbl>
      <w:tblPr>
        <w:tblStyle w:val="Tabelacomgrade"/>
        <w:tblW w:w="10817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559"/>
        <w:gridCol w:w="1418"/>
        <w:gridCol w:w="952"/>
        <w:gridCol w:w="1032"/>
        <w:gridCol w:w="1511"/>
        <w:gridCol w:w="1231"/>
      </w:tblGrid>
      <w:tr w:rsidR="00B17141" w14:paraId="35A08EC3" w14:textId="77777777" w:rsidTr="00B17141">
        <w:trPr>
          <w:trHeight w:val="751"/>
          <w:jc w:val="center"/>
        </w:trPr>
        <w:tc>
          <w:tcPr>
            <w:tcW w:w="1838" w:type="dxa"/>
            <w:vAlign w:val="center"/>
          </w:tcPr>
          <w:p w14:paraId="28E35AE2" w14:textId="74C5B51D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14:paraId="35224F31" w14:textId="7862F301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559" w:type="dxa"/>
            <w:vAlign w:val="center"/>
          </w:tcPr>
          <w:p w14:paraId="0044E265" w14:textId="4D349B79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14:paraId="6DADFD21" w14:textId="7EA9DD8E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14:paraId="46D4BCEC" w14:textId="5CC26D1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14:paraId="6A607B2E" w14:textId="21E1F51C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14:paraId="12627E90" w14:textId="29A3244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14:paraId="679E0E89" w14:textId="70A15AC0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14:paraId="7B1B235A" w14:textId="77777777" w:rsidTr="00B17141">
        <w:trPr>
          <w:trHeight w:val="375"/>
          <w:jc w:val="center"/>
        </w:trPr>
        <w:tc>
          <w:tcPr>
            <w:tcW w:w="1838" w:type="dxa"/>
            <w:vAlign w:val="center"/>
          </w:tcPr>
          <w:p w14:paraId="6B91A561" w14:textId="6960108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43.01</w:t>
            </w:r>
          </w:p>
        </w:tc>
        <w:tc>
          <w:tcPr>
            <w:tcW w:w="1276" w:type="dxa"/>
            <w:vAlign w:val="center"/>
          </w:tcPr>
          <w:p w14:paraId="4D827293" w14:textId="44BB0BD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5 - 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Urbanismo</w:t>
            </w:r>
          </w:p>
        </w:tc>
        <w:tc>
          <w:tcPr>
            <w:tcW w:w="1559" w:type="dxa"/>
            <w:vAlign w:val="center"/>
          </w:tcPr>
          <w:p w14:paraId="20724074" w14:textId="1EE86804" w:rsidR="00E13C19" w:rsidRPr="00B17141" w:rsidRDefault="003C76EA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451 -Infraestrutura Urbana</w:t>
            </w:r>
          </w:p>
        </w:tc>
        <w:tc>
          <w:tcPr>
            <w:tcW w:w="1418" w:type="dxa"/>
            <w:vAlign w:val="center"/>
          </w:tcPr>
          <w:p w14:paraId="5A1F6DD1" w14:textId="0D55B22F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010</w:t>
            </w:r>
          </w:p>
        </w:tc>
        <w:tc>
          <w:tcPr>
            <w:tcW w:w="952" w:type="dxa"/>
            <w:vAlign w:val="center"/>
          </w:tcPr>
          <w:p w14:paraId="02C4D64D" w14:textId="20E39B9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</w:t>
            </w:r>
            <w:r w:rsidR="00442141">
              <w:rPr>
                <w:rFonts w:ascii="Tahoma" w:eastAsia="Arial Unicode MS" w:hAnsi="Tahoma" w:cs="Tahoma"/>
                <w:sz w:val="18"/>
                <w:szCs w:val="18"/>
              </w:rPr>
              <w:t>-se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nova </w:t>
            </w:r>
          </w:p>
        </w:tc>
        <w:tc>
          <w:tcPr>
            <w:tcW w:w="1032" w:type="dxa"/>
            <w:vAlign w:val="center"/>
          </w:tcPr>
          <w:p w14:paraId="545E069D" w14:textId="1650BDBD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14:paraId="3630892F" w14:textId="6A20B371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1 milhão</w:t>
            </w:r>
          </w:p>
        </w:tc>
        <w:tc>
          <w:tcPr>
            <w:tcW w:w="1231" w:type="dxa"/>
            <w:vAlign w:val="center"/>
          </w:tcPr>
          <w:p w14:paraId="7F0B99E0" w14:textId="555ABB3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1 milhão</w:t>
            </w:r>
          </w:p>
        </w:tc>
      </w:tr>
    </w:tbl>
    <w:p w14:paraId="6F857083" w14:textId="77777777" w:rsidR="000821D6" w:rsidRDefault="000821D6" w:rsidP="00F86465">
      <w:pPr>
        <w:spacing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14:paraId="1F7CD37F" w14:textId="303DBF07"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 xml:space="preserve">GÊNCIA, </w:t>
      </w:r>
      <w:r w:rsidR="00C16A08" w:rsidRPr="00B17141">
        <w:rPr>
          <w:rFonts w:ascii="Tahoma" w:hAnsi="Tahoma" w:cs="Tahoma"/>
          <w:b/>
          <w:szCs w:val="22"/>
        </w:rPr>
        <w:t xml:space="preserve"> </w:t>
      </w:r>
      <w:r w:rsidR="00F86465" w:rsidRPr="00B17141">
        <w:rPr>
          <w:rFonts w:ascii="Tahoma" w:hAnsi="Tahoma" w:cs="Tahoma"/>
          <w:b/>
          <w:szCs w:val="22"/>
        </w:rPr>
        <w:t>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/>
          <w:szCs w:val="22"/>
        </w:rPr>
        <w:t xml:space="preserve"> 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 xml:space="preserve">do petróleo </w:t>
      </w:r>
      <w:r w:rsidR="00BC5920" w:rsidRPr="00B17141">
        <w:rPr>
          <w:rFonts w:ascii="Tahoma" w:hAnsi="Tahoma" w:cs="Tahoma"/>
          <w:bCs/>
          <w:szCs w:val="22"/>
        </w:rPr>
        <w:lastRenderedPageBreak/>
        <w:t>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F86465" w:rsidRPr="00B1714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3C76EA">
        <w:rPr>
          <w:rFonts w:ascii="Tahoma" w:eastAsia="Arial Unicode MS" w:hAnsi="Tahoma" w:cs="Tahoma"/>
          <w:bCs/>
          <w:szCs w:val="22"/>
        </w:rPr>
        <w:t>1.000.000,00 (um milhão de reais).</w:t>
      </w:r>
    </w:p>
    <w:p w14:paraId="05D336FB" w14:textId="77777777"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14:paraId="467E7CA8" w14:textId="66F254BC"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16A08" w:rsidRPr="00B17141">
        <w:rPr>
          <w:rFonts w:ascii="Tahoma" w:hAnsi="Tahoma" w:cs="Tahoma"/>
          <w:bCs/>
          <w:szCs w:val="22"/>
        </w:rPr>
        <w:t>26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16A08" w:rsidRPr="00B17141">
        <w:rPr>
          <w:rFonts w:ascii="Tahoma" w:hAnsi="Tahoma" w:cs="Tahoma"/>
          <w:bCs/>
          <w:szCs w:val="22"/>
        </w:rPr>
        <w:t>outubro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14:paraId="7D81181D" w14:textId="77777777"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14:paraId="38723FE7" w14:textId="77777777" w:rsidR="00813B51" w:rsidRPr="00B17141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14:paraId="5C86FDA1" w14:textId="5F64C8A5" w:rsidR="00A90F7F" w:rsidRPr="00B17141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 w:val="24"/>
          <w:szCs w:val="24"/>
        </w:rPr>
      </w:pPr>
      <w:r w:rsidRPr="00B17141">
        <w:rPr>
          <w:rFonts w:ascii="Tahoma" w:hAnsi="Tahoma" w:cs="Tahoma"/>
          <w:b/>
          <w:bCs/>
          <w:color w:val="222222"/>
          <w:sz w:val="24"/>
          <w:szCs w:val="24"/>
        </w:rPr>
        <w:t>MARCOS SABINO</w:t>
      </w:r>
    </w:p>
    <w:p w14:paraId="41BCF54F" w14:textId="6E8199C4" w:rsidR="00633C73" w:rsidRPr="00B17141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B17141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180CD5E0" w14:textId="77777777" w:rsidR="00813B51" w:rsidRP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14:paraId="163E7CE8" w14:textId="65841B01" w:rsidR="006F2811" w:rsidRPr="00813B5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14:paraId="0B99789E" w14:textId="4BFABA50" w:rsidR="00666C2B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aditiva que visa suplementar o orçamento </w:t>
      </w:r>
      <w:r w:rsidR="00C249F2" w:rsidRPr="006F710C">
        <w:rPr>
          <w:rFonts w:ascii="Tahoma" w:eastAsia="Arial Unicode MS" w:hAnsi="Tahoma" w:cs="Tahoma"/>
          <w:sz w:val="24"/>
          <w:szCs w:val="24"/>
        </w:rPr>
        <w:t>da Administração Regional da Região Oceânica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com o objetivo específico de possibilitar a</w:t>
      </w:r>
      <w:r w:rsidR="00B90ABF">
        <w:rPr>
          <w:rFonts w:ascii="Tahoma" w:eastAsia="Arial Unicode MS" w:hAnsi="Tahoma" w:cs="Tahoma"/>
          <w:sz w:val="24"/>
          <w:szCs w:val="24"/>
        </w:rPr>
        <w:t xml:space="preserve"> aquisição de mobiliário para </w:t>
      </w:r>
      <w:r w:rsidR="00C65654">
        <w:rPr>
          <w:rFonts w:ascii="Tahoma" w:eastAsia="Arial Unicode MS" w:hAnsi="Tahoma" w:cs="Tahoma"/>
          <w:sz w:val="24"/>
          <w:szCs w:val="24"/>
        </w:rPr>
        <w:t xml:space="preserve">seus </w:t>
      </w:r>
      <w:r w:rsidR="00B90ABF">
        <w:rPr>
          <w:rFonts w:ascii="Tahoma" w:eastAsia="Arial Unicode MS" w:hAnsi="Tahoma" w:cs="Tahoma"/>
          <w:sz w:val="24"/>
          <w:szCs w:val="24"/>
        </w:rPr>
        <w:t>espaços públicos</w:t>
      </w:r>
      <w:r w:rsidR="00666C2B" w:rsidRPr="006F710C">
        <w:rPr>
          <w:rFonts w:ascii="Tahoma" w:eastAsia="Arial Unicode MS" w:hAnsi="Tahoma" w:cs="Tahoma"/>
          <w:sz w:val="24"/>
          <w:szCs w:val="24"/>
        </w:rPr>
        <w:t>, função que não estava prevista inicialmente no orçamento direciona</w:t>
      </w:r>
      <w:r w:rsidR="00526652">
        <w:rPr>
          <w:rFonts w:ascii="Tahoma" w:eastAsia="Arial Unicode MS" w:hAnsi="Tahoma" w:cs="Tahoma"/>
          <w:sz w:val="24"/>
          <w:szCs w:val="24"/>
        </w:rPr>
        <w:t>do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</w:t>
      </w:r>
      <w:r w:rsidR="00526652">
        <w:rPr>
          <w:rFonts w:ascii="Tahoma" w:eastAsia="Arial Unicode MS" w:hAnsi="Tahoma" w:cs="Tahoma"/>
          <w:sz w:val="24"/>
          <w:szCs w:val="24"/>
        </w:rPr>
        <w:t xml:space="preserve">à </w:t>
      </w:r>
      <w:r w:rsidR="00666C2B" w:rsidRPr="006F710C">
        <w:rPr>
          <w:rFonts w:ascii="Tahoma" w:eastAsia="Arial Unicode MS" w:hAnsi="Tahoma" w:cs="Tahoma"/>
          <w:sz w:val="24"/>
          <w:szCs w:val="24"/>
        </w:rPr>
        <w:t>Administração</w:t>
      </w:r>
      <w:r w:rsidR="00526652">
        <w:rPr>
          <w:rFonts w:ascii="Tahoma" w:eastAsia="Arial Unicode MS" w:hAnsi="Tahoma" w:cs="Tahoma"/>
          <w:sz w:val="24"/>
          <w:szCs w:val="24"/>
        </w:rPr>
        <w:t xml:space="preserve"> Regional da Região Oceânica (“ARO”)</w:t>
      </w:r>
      <w:r w:rsidR="00666C2B" w:rsidRPr="006F710C">
        <w:rPr>
          <w:rFonts w:ascii="Tahoma" w:eastAsia="Arial Unicode MS" w:hAnsi="Tahoma" w:cs="Tahoma"/>
          <w:sz w:val="24"/>
          <w:szCs w:val="24"/>
        </w:rPr>
        <w:t>.</w:t>
      </w:r>
    </w:p>
    <w:p w14:paraId="1CE84CCE" w14:textId="4749CE24" w:rsidR="00442141" w:rsidRDefault="006F710C" w:rsidP="00B90ABF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 w:rsidRPr="006F710C">
        <w:rPr>
          <w:rFonts w:ascii="Tahoma" w:hAnsi="Tahoma" w:cs="Tahoma"/>
          <w:bCs/>
          <w:sz w:val="24"/>
          <w:szCs w:val="24"/>
        </w:rPr>
        <w:t xml:space="preserve">Atualmente, </w:t>
      </w:r>
      <w:r w:rsidR="00442141">
        <w:rPr>
          <w:rFonts w:ascii="Tahoma" w:hAnsi="Tahoma" w:cs="Tahoma"/>
          <w:bCs/>
          <w:sz w:val="24"/>
          <w:szCs w:val="24"/>
        </w:rPr>
        <w:t>a gestão tem buscado formas de incentivar a utilização adequada e constante de espaços públicos, em especial no tocante ao lazer e esportes. Para tanto, faz-se necessário investir na infraestrutura de tais espaços, tornando-os aptos e seguros.</w:t>
      </w:r>
    </w:p>
    <w:p w14:paraId="5AD16329" w14:textId="44775E9F" w:rsidR="00442141" w:rsidRDefault="00442141" w:rsidP="00B90ABF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Nesse sentido, a título de exemplo, podemos citar as academias de ginástica ao ar livre que, na Região Oceânica em específico, precisam ser de inox, pois outros materiais deterioram-se rapidamente em decorr</w:t>
      </w:r>
      <w:r w:rsidR="00597DAB">
        <w:rPr>
          <w:rFonts w:ascii="Tahoma" w:hAnsi="Tahoma" w:cs="Tahoma"/>
          <w:bCs/>
          <w:sz w:val="24"/>
          <w:szCs w:val="24"/>
        </w:rPr>
        <w:t>ência da maresia e outras intempéries, isso tudo sem contar a alta durabilidade e o baixo custo de manutenção.</w:t>
      </w:r>
    </w:p>
    <w:p w14:paraId="3275DD7E" w14:textId="5EE13871" w:rsidR="00597DAB" w:rsidRDefault="00597DAB" w:rsidP="00B90ABF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lastRenderedPageBreak/>
        <w:t>A presente emenda ainda possibilita a aquisição de outras formas de mobiliário como bancos de praças, lixeiras, postes de sinalização, placas, pontos de ônibus, dentre outros.</w:t>
      </w:r>
    </w:p>
    <w:p w14:paraId="4ADF1E66" w14:textId="0D93A9FB" w:rsidR="006F710C" w:rsidRPr="006F710C" w:rsidRDefault="00526652" w:rsidP="004A2DCE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Com aprovação da emenda em questão, tornar-se-á possível </w:t>
      </w:r>
      <w:r w:rsidR="00597DAB">
        <w:rPr>
          <w:rFonts w:ascii="Tahoma" w:hAnsi="Tahoma" w:cs="Tahoma"/>
          <w:bCs/>
          <w:sz w:val="24"/>
          <w:szCs w:val="24"/>
        </w:rPr>
        <w:t>a aquisição e investimentos nos espaços públicos da cidade que serão ade</w:t>
      </w:r>
      <w:r w:rsidR="004A2DCE">
        <w:rPr>
          <w:rFonts w:ascii="Tahoma" w:hAnsi="Tahoma" w:cs="Tahoma"/>
          <w:bCs/>
          <w:sz w:val="24"/>
          <w:szCs w:val="24"/>
        </w:rPr>
        <w:t>quados às necessidades específicas dos moradores da região,</w:t>
      </w:r>
      <w:r w:rsidR="009F6C68">
        <w:rPr>
          <w:rFonts w:ascii="Tahoma" w:hAnsi="Tahoma" w:cs="Tahoma"/>
          <w:bCs/>
          <w:sz w:val="24"/>
          <w:szCs w:val="24"/>
        </w:rPr>
        <w:t xml:space="preserve"> increment</w:t>
      </w:r>
      <w:r w:rsidR="004A2DCE">
        <w:rPr>
          <w:rFonts w:ascii="Tahoma" w:hAnsi="Tahoma" w:cs="Tahoma"/>
          <w:bCs/>
          <w:sz w:val="24"/>
          <w:szCs w:val="24"/>
        </w:rPr>
        <w:t xml:space="preserve">ando </w:t>
      </w:r>
      <w:r w:rsidR="00C65654">
        <w:rPr>
          <w:rFonts w:ascii="Tahoma" w:hAnsi="Tahoma" w:cs="Tahoma"/>
          <w:bCs/>
          <w:sz w:val="24"/>
          <w:szCs w:val="24"/>
        </w:rPr>
        <w:t>a qualidade de vida e tornando mais atraentes e democráticos</w:t>
      </w:r>
      <w:r w:rsidR="000772D3">
        <w:rPr>
          <w:rFonts w:ascii="Tahoma" w:hAnsi="Tahoma" w:cs="Tahoma"/>
          <w:bCs/>
          <w:sz w:val="24"/>
          <w:szCs w:val="24"/>
        </w:rPr>
        <w:t xml:space="preserve"> esses</w:t>
      </w:r>
      <w:r w:rsidR="00C65654">
        <w:rPr>
          <w:rFonts w:ascii="Tahoma" w:hAnsi="Tahoma" w:cs="Tahoma"/>
          <w:bCs/>
          <w:sz w:val="24"/>
          <w:szCs w:val="24"/>
        </w:rPr>
        <w:t xml:space="preserve"> espaços tão importantes para muitos que</w:t>
      </w:r>
      <w:r w:rsidR="000772D3">
        <w:rPr>
          <w:rFonts w:ascii="Tahoma" w:hAnsi="Tahoma" w:cs="Tahoma"/>
          <w:bCs/>
          <w:sz w:val="24"/>
          <w:szCs w:val="24"/>
        </w:rPr>
        <w:t xml:space="preserve"> deles dependem. </w:t>
      </w:r>
    </w:p>
    <w:p w14:paraId="109FA427" w14:textId="5E311EDD" w:rsidR="00813B51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</w:p>
    <w:sectPr w:rsidR="00813B51" w:rsidRPr="006F710C" w:rsidSect="00B90A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2D787" w14:textId="77777777" w:rsidR="00237C35" w:rsidRDefault="00237C35" w:rsidP="00CC76FE">
      <w:pPr>
        <w:spacing w:before="0" w:after="0"/>
      </w:pPr>
      <w:r>
        <w:separator/>
      </w:r>
    </w:p>
  </w:endnote>
  <w:endnote w:type="continuationSeparator" w:id="0">
    <w:p w14:paraId="5C5755EA" w14:textId="77777777" w:rsidR="00237C35" w:rsidRDefault="00237C35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F69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14:paraId="03586BAF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201F2" w14:textId="77777777" w:rsidR="00237C35" w:rsidRDefault="00237C35" w:rsidP="00CC76FE">
      <w:pPr>
        <w:spacing w:before="0" w:after="0"/>
      </w:pPr>
      <w:r>
        <w:separator/>
      </w:r>
    </w:p>
  </w:footnote>
  <w:footnote w:type="continuationSeparator" w:id="0">
    <w:p w14:paraId="12421B2B" w14:textId="77777777" w:rsidR="00237C35" w:rsidRDefault="00237C35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1CA33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475B6FE5" wp14:editId="19E091AA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F06CF5C" w14:textId="77D00E2D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14:paraId="034DC52E" w14:textId="77777777"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0640"/>
    <w:rsid w:val="00005F02"/>
    <w:rsid w:val="00051727"/>
    <w:rsid w:val="00064FD5"/>
    <w:rsid w:val="000738A9"/>
    <w:rsid w:val="000772D3"/>
    <w:rsid w:val="000821D6"/>
    <w:rsid w:val="000A46EC"/>
    <w:rsid w:val="000A7169"/>
    <w:rsid w:val="000B66C9"/>
    <w:rsid w:val="000C23AC"/>
    <w:rsid w:val="001116E8"/>
    <w:rsid w:val="00117E8B"/>
    <w:rsid w:val="001234A1"/>
    <w:rsid w:val="00132525"/>
    <w:rsid w:val="00154980"/>
    <w:rsid w:val="00164CBF"/>
    <w:rsid w:val="00166C41"/>
    <w:rsid w:val="001A0FF2"/>
    <w:rsid w:val="001C1C66"/>
    <w:rsid w:val="001C3968"/>
    <w:rsid w:val="001E33F6"/>
    <w:rsid w:val="001E5676"/>
    <w:rsid w:val="00216EAD"/>
    <w:rsid w:val="00237C35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91A8A"/>
    <w:rsid w:val="00394567"/>
    <w:rsid w:val="003B6D98"/>
    <w:rsid w:val="003C76EA"/>
    <w:rsid w:val="003F2F26"/>
    <w:rsid w:val="003F5D53"/>
    <w:rsid w:val="003F75C0"/>
    <w:rsid w:val="00442141"/>
    <w:rsid w:val="00476585"/>
    <w:rsid w:val="00483B86"/>
    <w:rsid w:val="00487E6D"/>
    <w:rsid w:val="004938C4"/>
    <w:rsid w:val="004A2DCE"/>
    <w:rsid w:val="004C25F1"/>
    <w:rsid w:val="004D46B5"/>
    <w:rsid w:val="004D5EA7"/>
    <w:rsid w:val="00526652"/>
    <w:rsid w:val="0053127E"/>
    <w:rsid w:val="00553B0E"/>
    <w:rsid w:val="005649C2"/>
    <w:rsid w:val="00581BE5"/>
    <w:rsid w:val="00593ACF"/>
    <w:rsid w:val="00597DAB"/>
    <w:rsid w:val="005C0B2F"/>
    <w:rsid w:val="005D4A8B"/>
    <w:rsid w:val="006010A5"/>
    <w:rsid w:val="00611BC8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2234C"/>
    <w:rsid w:val="0072328B"/>
    <w:rsid w:val="0073245C"/>
    <w:rsid w:val="00743825"/>
    <w:rsid w:val="007650B7"/>
    <w:rsid w:val="007C0C11"/>
    <w:rsid w:val="007C4D13"/>
    <w:rsid w:val="007C5E0E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52CBD"/>
    <w:rsid w:val="00862D74"/>
    <w:rsid w:val="0088670A"/>
    <w:rsid w:val="008D5736"/>
    <w:rsid w:val="008F1158"/>
    <w:rsid w:val="00913C26"/>
    <w:rsid w:val="00924958"/>
    <w:rsid w:val="009C6EE1"/>
    <w:rsid w:val="009E0FE3"/>
    <w:rsid w:val="009F0FBD"/>
    <w:rsid w:val="009F25AD"/>
    <w:rsid w:val="009F44CE"/>
    <w:rsid w:val="009F6C68"/>
    <w:rsid w:val="009F7E6A"/>
    <w:rsid w:val="00A022AE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52342"/>
    <w:rsid w:val="00B63724"/>
    <w:rsid w:val="00B90ABF"/>
    <w:rsid w:val="00B92457"/>
    <w:rsid w:val="00B94CE6"/>
    <w:rsid w:val="00BC5920"/>
    <w:rsid w:val="00BC7004"/>
    <w:rsid w:val="00C16A08"/>
    <w:rsid w:val="00C249F2"/>
    <w:rsid w:val="00C24DD1"/>
    <w:rsid w:val="00C43D94"/>
    <w:rsid w:val="00C55898"/>
    <w:rsid w:val="00C65654"/>
    <w:rsid w:val="00C679D6"/>
    <w:rsid w:val="00C90664"/>
    <w:rsid w:val="00CA1ECB"/>
    <w:rsid w:val="00CB41A4"/>
    <w:rsid w:val="00CC1C3D"/>
    <w:rsid w:val="00CC7321"/>
    <w:rsid w:val="00CC76FE"/>
    <w:rsid w:val="00D02DFA"/>
    <w:rsid w:val="00D306F0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422E7"/>
    <w:rsid w:val="00E56A78"/>
    <w:rsid w:val="00E57004"/>
    <w:rsid w:val="00E57CB2"/>
    <w:rsid w:val="00E87050"/>
    <w:rsid w:val="00EA0226"/>
    <w:rsid w:val="00EB2963"/>
    <w:rsid w:val="00EB6B69"/>
    <w:rsid w:val="00EC0809"/>
    <w:rsid w:val="00EE7E65"/>
    <w:rsid w:val="00F1153E"/>
    <w:rsid w:val="00F2526F"/>
    <w:rsid w:val="00F52DE2"/>
    <w:rsid w:val="00F558C3"/>
    <w:rsid w:val="00F63C01"/>
    <w:rsid w:val="00F86465"/>
    <w:rsid w:val="00FA44D0"/>
    <w:rsid w:val="00FC08FE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C882"/>
  <w15:docId w15:val="{64AA3FC9-65E3-49B8-B227-9BE1A0C2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Carolina Vaz</cp:lastModifiedBy>
  <cp:revision>5</cp:revision>
  <cp:lastPrinted>2021-10-19T19:56:00Z</cp:lastPrinted>
  <dcterms:created xsi:type="dcterms:W3CDTF">2022-10-27T15:01:00Z</dcterms:created>
  <dcterms:modified xsi:type="dcterms:W3CDTF">2022-10-27T19:36:00Z</dcterms:modified>
</cp:coreProperties>
</file>