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D46F1" w14:textId="723BE2AA" w:rsidR="00A90F7F" w:rsidRPr="00813B51" w:rsidRDefault="00A90F7F" w:rsidP="009C6EE1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 xml:space="preserve">MENDA </w:t>
      </w:r>
      <w:r w:rsidR="00A022AE" w:rsidRPr="00813B51">
        <w:rPr>
          <w:rFonts w:ascii="Tahoma" w:hAnsi="Tahoma" w:cs="Tahoma"/>
          <w:b/>
          <w:bCs/>
          <w:sz w:val="24"/>
          <w:szCs w:val="22"/>
        </w:rPr>
        <w:t>ADITIVA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Nº      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>AO PROJETO DE LEI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 xml:space="preserve"> Nº </w:t>
      </w:r>
      <w:r w:rsidR="00AF261B" w:rsidRPr="00813B51">
        <w:rPr>
          <w:rFonts w:ascii="Tahoma" w:hAnsi="Tahoma" w:cs="Tahoma"/>
          <w:b/>
          <w:bCs/>
          <w:sz w:val="24"/>
          <w:szCs w:val="22"/>
        </w:rPr>
        <w:t>1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>3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9</w:t>
      </w:r>
      <w:r w:rsidRPr="00813B51">
        <w:rPr>
          <w:rFonts w:ascii="Tahoma" w:hAnsi="Tahoma" w:cs="Tahoma"/>
          <w:b/>
          <w:bCs/>
          <w:sz w:val="24"/>
          <w:szCs w:val="22"/>
        </w:rPr>
        <w:t>/202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2</w:t>
      </w:r>
    </w:p>
    <w:p w14:paraId="74EDD539" w14:textId="47175347" w:rsidR="00A90F7F" w:rsidRPr="00813B51" w:rsidRDefault="00A90F7F" w:rsidP="009F7E6A">
      <w:pPr>
        <w:ind w:left="6315"/>
        <w:rPr>
          <w:rFonts w:ascii="Tahoma" w:hAnsi="Tahoma" w:cs="Tahoma"/>
          <w:szCs w:val="22"/>
        </w:rPr>
      </w:pPr>
    </w:p>
    <w:p w14:paraId="6E876086" w14:textId="3689E539" w:rsidR="00B52342" w:rsidRPr="00813B51" w:rsidRDefault="00CC1C3D" w:rsidP="000821D6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  <w:sz w:val="20"/>
        </w:rPr>
      </w:pPr>
      <w:r w:rsidRPr="00813B51">
        <w:rPr>
          <w:rFonts w:ascii="Tahoma" w:eastAsia="Arial Unicode MS" w:hAnsi="Tahoma" w:cs="Tahoma"/>
          <w:b/>
          <w:bCs/>
          <w:sz w:val="20"/>
        </w:rPr>
        <w:t xml:space="preserve">EMENDA ADITIVA QUE </w:t>
      </w:r>
      <w:r w:rsidR="002973DC">
        <w:rPr>
          <w:rFonts w:ascii="Tahoma" w:eastAsia="Arial Unicode MS" w:hAnsi="Tahoma" w:cs="Tahoma"/>
          <w:b/>
          <w:bCs/>
          <w:sz w:val="20"/>
        </w:rPr>
        <w:t xml:space="preserve">ACRESCENTA A AÇÃO  </w:t>
      </w:r>
      <w:r w:rsidR="00492884">
        <w:rPr>
          <w:rFonts w:ascii="Tahoma" w:eastAsia="Arial Unicode MS" w:hAnsi="Tahoma" w:cs="Tahoma"/>
          <w:b/>
          <w:bCs/>
          <w:sz w:val="20"/>
        </w:rPr>
        <w:t>“</w:t>
      </w:r>
      <w:r w:rsidR="002973DC">
        <w:rPr>
          <w:rFonts w:ascii="Tahoma" w:eastAsia="Arial Unicode MS" w:hAnsi="Tahoma" w:cs="Tahoma"/>
          <w:b/>
          <w:bCs/>
          <w:sz w:val="20"/>
        </w:rPr>
        <w:t>EXPANSÃO DA CENTRAL DE ATENDIMENTO AO CIDADÃO DA</w:t>
      </w:r>
      <w:r w:rsidR="00611BC8">
        <w:rPr>
          <w:rFonts w:ascii="Tahoma" w:eastAsia="Arial Unicode MS" w:hAnsi="Tahoma" w:cs="Tahoma"/>
          <w:b/>
          <w:bCs/>
          <w:sz w:val="20"/>
        </w:rPr>
        <w:t xml:space="preserve"> ADMINISTRAÇÃO REGIONAL DA</w:t>
      </w:r>
      <w:r w:rsidR="002973DC">
        <w:rPr>
          <w:rFonts w:ascii="Tahoma" w:eastAsia="Arial Unicode MS" w:hAnsi="Tahoma" w:cs="Tahoma"/>
          <w:b/>
          <w:bCs/>
          <w:sz w:val="20"/>
        </w:rPr>
        <w:t xml:space="preserve"> REGIÃO OCEÂNICA</w:t>
      </w:r>
      <w:r w:rsidR="00492884">
        <w:rPr>
          <w:rFonts w:ascii="Tahoma" w:eastAsia="Arial Unicode MS" w:hAnsi="Tahoma" w:cs="Tahoma"/>
          <w:b/>
          <w:bCs/>
          <w:sz w:val="20"/>
        </w:rPr>
        <w:t>”</w:t>
      </w:r>
      <w:r w:rsidR="002973DC">
        <w:rPr>
          <w:rFonts w:ascii="Tahoma" w:eastAsia="Arial Unicode MS" w:hAnsi="Tahoma" w:cs="Tahoma"/>
          <w:b/>
          <w:bCs/>
          <w:sz w:val="20"/>
        </w:rPr>
        <w:t xml:space="preserve"> A</w:t>
      </w:r>
      <w:r w:rsidR="007F3A2B" w:rsidRPr="00813B51">
        <w:rPr>
          <w:rFonts w:ascii="Tahoma" w:eastAsia="Arial Unicode MS" w:hAnsi="Tahoma" w:cs="Tahoma"/>
          <w:b/>
          <w:bCs/>
          <w:sz w:val="20"/>
        </w:rPr>
        <w:t>O ÓRGÃO 43 – ADMINISTRAÇÃO REGIONAL DA REGIÃO OCEÂNICA</w:t>
      </w:r>
      <w:r w:rsidR="007C4D13">
        <w:rPr>
          <w:rFonts w:ascii="Tahoma" w:eastAsia="Arial Unicode MS" w:hAnsi="Tahoma" w:cs="Tahoma"/>
          <w:b/>
          <w:bCs/>
          <w:sz w:val="20"/>
        </w:rPr>
        <w:t>, FUNÇÃO 14 - DIREITOS DA CIDADANIA</w:t>
      </w:r>
      <w:r w:rsidR="00A6429E" w:rsidRPr="00813B51">
        <w:rPr>
          <w:rFonts w:ascii="Tahoma" w:eastAsia="Arial Unicode MS" w:hAnsi="Tahoma" w:cs="Tahoma"/>
          <w:b/>
          <w:bCs/>
          <w:sz w:val="20"/>
        </w:rPr>
        <w:t xml:space="preserve"> </w:t>
      </w:r>
      <w:r w:rsidR="006B579A" w:rsidRPr="00813B51">
        <w:rPr>
          <w:rFonts w:ascii="Tahoma" w:eastAsia="Arial Unicode MS" w:hAnsi="Tahoma" w:cs="Tahoma"/>
          <w:b/>
          <w:bCs/>
          <w:sz w:val="20"/>
        </w:rPr>
        <w:t>NO LIVRO LOA 2023</w:t>
      </w:r>
      <w:r w:rsidR="00BC5920" w:rsidRPr="00813B51">
        <w:rPr>
          <w:rFonts w:ascii="Tahoma" w:eastAsia="Arial Unicode MS" w:hAnsi="Tahoma" w:cs="Tahoma"/>
          <w:b/>
          <w:bCs/>
          <w:sz w:val="20"/>
        </w:rPr>
        <w:t>.</w:t>
      </w:r>
    </w:p>
    <w:p w14:paraId="703D7F85" w14:textId="77777777" w:rsidR="0026068D" w:rsidRPr="00813B51" w:rsidRDefault="0026068D" w:rsidP="00830BE2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14:paraId="1E5D90C2" w14:textId="652AB494" w:rsidR="00A90F7F" w:rsidRPr="00B17141" w:rsidRDefault="00FE6162" w:rsidP="001C3968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>A</w:t>
      </w:r>
      <w:r w:rsidR="00A90F7F" w:rsidRPr="00B17141">
        <w:rPr>
          <w:rFonts w:ascii="Tahoma" w:eastAsia="Arial Unicode MS" w:hAnsi="Tahoma" w:cs="Tahoma"/>
          <w:b/>
          <w:bCs/>
          <w:szCs w:val="22"/>
        </w:rPr>
        <w:t>rt.1º -</w:t>
      </w:r>
      <w:r w:rsidR="00E33C1F"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  <w:r w:rsidR="001116E8" w:rsidRPr="00B17141">
        <w:rPr>
          <w:rFonts w:ascii="Tahoma" w:eastAsia="Arial Unicode MS" w:hAnsi="Tahoma" w:cs="Tahoma"/>
          <w:bCs/>
          <w:szCs w:val="22"/>
        </w:rPr>
        <w:t>Adiciona</w:t>
      </w:r>
      <w:r w:rsidR="00830BE2" w:rsidRPr="00B17141">
        <w:rPr>
          <w:rFonts w:ascii="Tahoma" w:eastAsia="Arial Unicode MS" w:hAnsi="Tahoma" w:cs="Tahoma"/>
          <w:bCs/>
          <w:szCs w:val="22"/>
        </w:rPr>
        <w:t xml:space="preserve">-se </w:t>
      </w:r>
      <w:r w:rsidR="006B579A" w:rsidRPr="00B17141">
        <w:rPr>
          <w:rFonts w:ascii="Tahoma" w:eastAsia="Arial Unicode MS" w:hAnsi="Tahoma" w:cs="Tahoma"/>
          <w:bCs/>
          <w:szCs w:val="22"/>
        </w:rPr>
        <w:t>a</w:t>
      </w:r>
      <w:r w:rsidR="00611BC8" w:rsidRPr="00B17141">
        <w:rPr>
          <w:rFonts w:ascii="Tahoma" w:eastAsia="Arial Unicode MS" w:hAnsi="Tahoma" w:cs="Tahoma"/>
          <w:bCs/>
          <w:szCs w:val="22"/>
        </w:rPr>
        <w:t xml:space="preserve"> ação </w:t>
      </w:r>
      <w:r w:rsidR="00611BC8" w:rsidRPr="00B17141">
        <w:rPr>
          <w:rFonts w:ascii="Tahoma" w:eastAsia="Arial Unicode MS" w:hAnsi="Tahoma" w:cs="Tahoma"/>
          <w:b/>
          <w:szCs w:val="22"/>
        </w:rPr>
        <w:t xml:space="preserve">“EXPANSÃO DA CENTRAL DE ATENDIMENTO AO CIDADÃO DA ADMINISTRAÇÃO REGIONAL DA REGIÃO OCEÂNICA” </w:t>
      </w:r>
      <w:r w:rsidR="00611BC8" w:rsidRPr="000821D6">
        <w:rPr>
          <w:rFonts w:ascii="Tahoma" w:eastAsia="Arial Unicode MS" w:hAnsi="Tahoma" w:cs="Tahoma"/>
          <w:bCs/>
          <w:szCs w:val="22"/>
        </w:rPr>
        <w:t>ao</w:t>
      </w:r>
      <w:r w:rsidR="006B579A" w:rsidRPr="00B17141">
        <w:rPr>
          <w:rFonts w:ascii="Tahoma" w:eastAsia="Arial Unicode MS" w:hAnsi="Tahoma" w:cs="Tahoma"/>
          <w:bCs/>
          <w:szCs w:val="22"/>
        </w:rPr>
        <w:t xml:space="preserve"> </w:t>
      </w:r>
      <w:r w:rsidR="006B579A" w:rsidRPr="00B17141">
        <w:rPr>
          <w:rFonts w:ascii="Tahoma" w:eastAsia="Arial Unicode MS" w:hAnsi="Tahoma" w:cs="Tahoma"/>
          <w:b/>
          <w:szCs w:val="22"/>
        </w:rPr>
        <w:t>Ó</w:t>
      </w:r>
      <w:r w:rsidR="00813B51" w:rsidRPr="00B17141">
        <w:rPr>
          <w:rFonts w:ascii="Tahoma" w:eastAsia="Arial Unicode MS" w:hAnsi="Tahoma" w:cs="Tahoma"/>
          <w:b/>
          <w:szCs w:val="22"/>
        </w:rPr>
        <w:t>RGÃO</w:t>
      </w:r>
      <w:r w:rsidR="006B579A" w:rsidRPr="00B17141">
        <w:rPr>
          <w:rFonts w:ascii="Tahoma" w:eastAsia="Arial Unicode MS" w:hAnsi="Tahoma" w:cs="Tahoma"/>
          <w:b/>
          <w:szCs w:val="22"/>
        </w:rPr>
        <w:t>: 43</w:t>
      </w:r>
      <w:r w:rsidR="00051727">
        <w:rPr>
          <w:rFonts w:ascii="Tahoma" w:eastAsia="Arial Unicode MS" w:hAnsi="Tahoma" w:cs="Tahoma"/>
          <w:b/>
          <w:szCs w:val="22"/>
        </w:rPr>
        <w:t>.01</w:t>
      </w:r>
      <w:r w:rsidR="006B579A"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813B51" w:rsidRPr="00B17141">
        <w:rPr>
          <w:rFonts w:ascii="Tahoma" w:eastAsia="Arial Unicode MS" w:hAnsi="Tahoma" w:cs="Tahoma"/>
          <w:b/>
          <w:szCs w:val="22"/>
        </w:rPr>
        <w:t>ADMINISTRAÇÃO REGIONAL DA REGIÃO OCEÂNICA</w:t>
      </w:r>
      <w:r w:rsidR="00611BC8" w:rsidRPr="00B17141">
        <w:rPr>
          <w:rFonts w:ascii="Tahoma" w:eastAsia="Arial Unicode MS" w:hAnsi="Tahoma" w:cs="Tahoma"/>
          <w:b/>
          <w:szCs w:val="22"/>
        </w:rPr>
        <w:t>,</w:t>
      </w:r>
      <w:r w:rsidR="00BC5920" w:rsidRPr="00B17141">
        <w:rPr>
          <w:rFonts w:ascii="Tahoma" w:eastAsia="Arial Unicode MS" w:hAnsi="Tahoma" w:cs="Tahoma"/>
          <w:bCs/>
          <w:szCs w:val="22"/>
        </w:rPr>
        <w:t xml:space="preserve"> </w:t>
      </w:r>
      <w:r w:rsidR="00BC5920" w:rsidRPr="00B17141">
        <w:rPr>
          <w:rFonts w:ascii="Tahoma" w:eastAsia="Arial Unicode MS" w:hAnsi="Tahoma" w:cs="Tahoma"/>
          <w:b/>
          <w:szCs w:val="22"/>
        </w:rPr>
        <w:t>FUNÇÃO 1</w:t>
      </w:r>
      <w:r w:rsidR="007C4D13" w:rsidRPr="00B17141">
        <w:rPr>
          <w:rFonts w:ascii="Tahoma" w:eastAsia="Arial Unicode MS" w:hAnsi="Tahoma" w:cs="Tahoma"/>
          <w:b/>
          <w:szCs w:val="22"/>
        </w:rPr>
        <w:t>4</w:t>
      </w:r>
      <w:r w:rsidR="00BC5920" w:rsidRPr="00B17141">
        <w:rPr>
          <w:rFonts w:ascii="Tahoma" w:eastAsia="Arial Unicode MS" w:hAnsi="Tahoma" w:cs="Tahoma"/>
          <w:b/>
          <w:szCs w:val="22"/>
        </w:rPr>
        <w:t xml:space="preserve"> – DIREITOS DA CIDADANIA </w:t>
      </w:r>
      <w:r w:rsidR="00611BC8"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</w:t>
      </w:r>
      <w:r w:rsidR="00BC5920" w:rsidRPr="00B17141">
        <w:rPr>
          <w:rFonts w:ascii="Tahoma" w:eastAsia="Arial Unicode MS" w:hAnsi="Tahoma" w:cs="Tahoma"/>
          <w:bCs/>
          <w:szCs w:val="22"/>
        </w:rPr>
        <w:t>no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valor de R$ </w:t>
      </w:r>
      <w:r w:rsidR="006B579A" w:rsidRPr="00B17141">
        <w:rPr>
          <w:rFonts w:ascii="Tahoma" w:eastAsia="Arial Unicode MS" w:hAnsi="Tahoma" w:cs="Tahoma"/>
          <w:bCs/>
          <w:szCs w:val="22"/>
        </w:rPr>
        <w:t>6</w:t>
      </w:r>
      <w:r w:rsidR="001116E8" w:rsidRPr="00B17141">
        <w:rPr>
          <w:rFonts w:ascii="Tahoma" w:eastAsia="Arial Unicode MS" w:hAnsi="Tahoma" w:cs="Tahoma"/>
          <w:bCs/>
          <w:szCs w:val="22"/>
        </w:rPr>
        <w:t>00.000,00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(</w:t>
      </w:r>
      <w:r w:rsidR="006B579A" w:rsidRPr="00B17141">
        <w:rPr>
          <w:rFonts w:ascii="Tahoma" w:eastAsia="Arial Unicode MS" w:hAnsi="Tahoma" w:cs="Tahoma"/>
          <w:bCs/>
          <w:szCs w:val="22"/>
        </w:rPr>
        <w:t>seiscentos</w:t>
      </w:r>
      <w:r w:rsidR="001116E8" w:rsidRPr="00B17141">
        <w:rPr>
          <w:rFonts w:ascii="Tahoma" w:eastAsia="Arial Unicode MS" w:hAnsi="Tahoma" w:cs="Tahoma"/>
          <w:bCs/>
          <w:szCs w:val="22"/>
        </w:rPr>
        <w:t xml:space="preserve"> mil reais</w:t>
      </w:r>
      <w:r w:rsidR="004C25F1" w:rsidRPr="00B17141">
        <w:rPr>
          <w:rFonts w:ascii="Tahoma" w:eastAsia="Arial Unicode MS" w:hAnsi="Tahoma" w:cs="Tahoma"/>
          <w:bCs/>
          <w:szCs w:val="22"/>
        </w:rPr>
        <w:t>)</w:t>
      </w:r>
      <w:r w:rsidR="002851ED" w:rsidRPr="00B17141">
        <w:rPr>
          <w:rFonts w:ascii="Tahoma" w:eastAsia="Arial Unicode MS" w:hAnsi="Tahoma" w:cs="Tahoma"/>
          <w:bCs/>
          <w:szCs w:val="22"/>
        </w:rPr>
        <w:t>:</w:t>
      </w:r>
    </w:p>
    <w:p w14:paraId="0687355A" w14:textId="1DAF90FA" w:rsidR="002851ED" w:rsidRPr="00B17141" w:rsidRDefault="002851ED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r w:rsidR="006B579A" w:rsidRPr="000821D6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A6429E" w:rsidRPr="000821D6">
        <w:rPr>
          <w:rFonts w:ascii="Tahoma" w:eastAsia="Arial Unicode MS" w:hAnsi="Tahoma" w:cs="Tahoma"/>
          <w:szCs w:val="22"/>
        </w:rPr>
        <w:t>ADMINISTRAÇÃO REGIONAL DA REGIÃO OCEÂNICA</w:t>
      </w:r>
    </w:p>
    <w:p w14:paraId="0C168422" w14:textId="5129EBF1" w:rsidR="002851ED" w:rsidRPr="00B17141" w:rsidRDefault="002851ED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 w:rsidR="00A6429E" w:rsidRPr="000821D6">
        <w:rPr>
          <w:rFonts w:ascii="Tahoma" w:eastAsia="Arial Unicode MS" w:hAnsi="Tahoma" w:cs="Tahoma"/>
          <w:szCs w:val="22"/>
        </w:rPr>
        <w:t>01 – Administração Regional da Região Oceânica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tbl>
      <w:tblPr>
        <w:tblStyle w:val="Tabelacomgrade"/>
        <w:tblW w:w="10817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276"/>
        <w:gridCol w:w="1559"/>
        <w:gridCol w:w="1418"/>
        <w:gridCol w:w="952"/>
        <w:gridCol w:w="1032"/>
        <w:gridCol w:w="1511"/>
        <w:gridCol w:w="1231"/>
      </w:tblGrid>
      <w:tr w:rsidR="00B17141" w14:paraId="35A08EC3" w14:textId="77777777" w:rsidTr="00B17141">
        <w:trPr>
          <w:trHeight w:val="751"/>
          <w:jc w:val="center"/>
        </w:trPr>
        <w:tc>
          <w:tcPr>
            <w:tcW w:w="1838" w:type="dxa"/>
            <w:vAlign w:val="center"/>
          </w:tcPr>
          <w:p w14:paraId="28E35AE2" w14:textId="74C5B51D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276" w:type="dxa"/>
            <w:vAlign w:val="center"/>
          </w:tcPr>
          <w:p w14:paraId="35224F31" w14:textId="7862F301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FUNÇÃO</w:t>
            </w:r>
          </w:p>
        </w:tc>
        <w:tc>
          <w:tcPr>
            <w:tcW w:w="1559" w:type="dxa"/>
            <w:vAlign w:val="center"/>
          </w:tcPr>
          <w:p w14:paraId="0044E265" w14:textId="4D349B79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SUBFUNÇÃO</w:t>
            </w:r>
          </w:p>
        </w:tc>
        <w:tc>
          <w:tcPr>
            <w:tcW w:w="1418" w:type="dxa"/>
            <w:vAlign w:val="center"/>
          </w:tcPr>
          <w:p w14:paraId="6DADFD21" w14:textId="7EA9DD8E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52" w:type="dxa"/>
            <w:vAlign w:val="center"/>
          </w:tcPr>
          <w:p w14:paraId="46D4BCEC" w14:textId="5CC26D1F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14:paraId="6A607B2E" w14:textId="21E1F51C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14:paraId="12627E90" w14:textId="29A3244F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14:paraId="679E0E89" w14:textId="70A15AC0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B17141" w14:paraId="7B1B235A" w14:textId="77777777" w:rsidTr="00B17141">
        <w:trPr>
          <w:trHeight w:val="375"/>
          <w:jc w:val="center"/>
        </w:trPr>
        <w:tc>
          <w:tcPr>
            <w:tcW w:w="1838" w:type="dxa"/>
            <w:vAlign w:val="center"/>
          </w:tcPr>
          <w:p w14:paraId="6B91A561" w14:textId="69601080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43.01</w:t>
            </w:r>
          </w:p>
        </w:tc>
        <w:tc>
          <w:tcPr>
            <w:tcW w:w="1276" w:type="dxa"/>
            <w:vAlign w:val="center"/>
          </w:tcPr>
          <w:p w14:paraId="4D827293" w14:textId="0D9FA535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14 – Direitos da Cidadania</w:t>
            </w:r>
          </w:p>
        </w:tc>
        <w:tc>
          <w:tcPr>
            <w:tcW w:w="1559" w:type="dxa"/>
            <w:vAlign w:val="center"/>
          </w:tcPr>
          <w:p w14:paraId="20724074" w14:textId="6550CF60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422</w:t>
            </w:r>
          </w:p>
        </w:tc>
        <w:tc>
          <w:tcPr>
            <w:tcW w:w="1418" w:type="dxa"/>
            <w:vAlign w:val="center"/>
          </w:tcPr>
          <w:p w14:paraId="5A1F6DD1" w14:textId="19429480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0149</w:t>
            </w:r>
          </w:p>
        </w:tc>
        <w:tc>
          <w:tcPr>
            <w:tcW w:w="952" w:type="dxa"/>
            <w:vAlign w:val="center"/>
          </w:tcPr>
          <w:p w14:paraId="02C4D64D" w14:textId="3DDE2222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 uma nova </w:t>
            </w:r>
          </w:p>
        </w:tc>
        <w:tc>
          <w:tcPr>
            <w:tcW w:w="1032" w:type="dxa"/>
            <w:vAlign w:val="center"/>
          </w:tcPr>
          <w:p w14:paraId="545E069D" w14:textId="1650BDBD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14:paraId="3630892F" w14:textId="4177F4C9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R$ 600 mil</w:t>
            </w:r>
          </w:p>
        </w:tc>
        <w:tc>
          <w:tcPr>
            <w:tcW w:w="1231" w:type="dxa"/>
            <w:vAlign w:val="center"/>
          </w:tcPr>
          <w:p w14:paraId="7F0B99E0" w14:textId="0A973D73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R$ 600 mil</w:t>
            </w:r>
          </w:p>
        </w:tc>
      </w:tr>
    </w:tbl>
    <w:p w14:paraId="6F857083" w14:textId="77777777" w:rsidR="000821D6" w:rsidRDefault="000821D6" w:rsidP="00F86465">
      <w:pPr>
        <w:spacing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14:paraId="1F7CD37F" w14:textId="54A24031" w:rsidR="002C21C2" w:rsidRPr="00B17141" w:rsidRDefault="002C21C2" w:rsidP="00F86465">
      <w:pPr>
        <w:spacing w:line="360" w:lineRule="auto"/>
        <w:ind w:right="118" w:firstLine="1134"/>
        <w:rPr>
          <w:rFonts w:ascii="Tahoma" w:hAnsi="Tahoma" w:cs="Tahoma"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Os valores para a execução da ação acima, são provenientes </w:t>
      </w:r>
      <w:r w:rsidR="00C16A08" w:rsidRPr="00B17141">
        <w:rPr>
          <w:rFonts w:ascii="Tahoma" w:hAnsi="Tahoma" w:cs="Tahoma"/>
          <w:bCs/>
          <w:szCs w:val="22"/>
        </w:rPr>
        <w:t>d</w:t>
      </w:r>
      <w:r w:rsidR="00F86465" w:rsidRPr="00B17141">
        <w:rPr>
          <w:rFonts w:ascii="Tahoma" w:hAnsi="Tahoma" w:cs="Tahoma"/>
          <w:bCs/>
          <w:szCs w:val="22"/>
        </w:rPr>
        <w:t xml:space="preserve">o </w:t>
      </w:r>
      <w:r w:rsidR="00F86465" w:rsidRPr="00B17141">
        <w:rPr>
          <w:rFonts w:ascii="Tahoma" w:hAnsi="Tahoma" w:cs="Tahoma"/>
          <w:b/>
          <w:szCs w:val="22"/>
        </w:rPr>
        <w:t>ÓRGÃO: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 xml:space="preserve">GÊNCIA, </w:t>
      </w:r>
      <w:r w:rsidR="00C16A08" w:rsidRPr="00B17141">
        <w:rPr>
          <w:rFonts w:ascii="Tahoma" w:hAnsi="Tahoma" w:cs="Tahoma"/>
          <w:b/>
          <w:szCs w:val="22"/>
        </w:rPr>
        <w:t xml:space="preserve"> </w:t>
      </w:r>
      <w:r w:rsidR="00F86465" w:rsidRPr="00B17141">
        <w:rPr>
          <w:rFonts w:ascii="Tahoma" w:hAnsi="Tahoma" w:cs="Tahoma"/>
          <w:b/>
          <w:szCs w:val="22"/>
        </w:rPr>
        <w:t>UNIDADE ORÇAMENTÁRIA: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>GÊNCIA, PROGRAMÁTICA 0900, PROGRAMA/AÇÃO/LOCALIZAÇÃO: OPERAÇÕES ESPECIAIS, FUNCIONAL 99.999</w:t>
      </w:r>
      <w:r w:rsidR="00BC5920" w:rsidRPr="00B17141">
        <w:rPr>
          <w:rFonts w:ascii="Tahoma" w:hAnsi="Tahoma" w:cs="Tahoma"/>
          <w:b/>
          <w:szCs w:val="22"/>
        </w:rPr>
        <w:t xml:space="preserve"> </w:t>
      </w:r>
      <w:r w:rsidR="00BC5920" w:rsidRPr="00B17141">
        <w:rPr>
          <w:rFonts w:ascii="Tahoma" w:hAnsi="Tahoma" w:cs="Tahoma"/>
          <w:bCs/>
          <w:szCs w:val="22"/>
        </w:rPr>
        <w:t xml:space="preserve">que consta na LOA 2023 com o saldo de R$ 79.476.691,91 (setenta e nove milhões, quatrocentos e setenta e seis mil, seiscentos e noventa e um reais e noventa e um centavos) oriundos das transferências da União referente aos </w:t>
      </w:r>
      <w:r w:rsidR="00BC5920" w:rsidRPr="00B17141">
        <w:rPr>
          <w:rFonts w:ascii="Tahoma" w:hAnsi="Tahoma" w:cs="Tahoma"/>
          <w:bCs/>
          <w:i/>
          <w:iCs/>
          <w:szCs w:val="22"/>
        </w:rPr>
        <w:t xml:space="preserve">royalties </w:t>
      </w:r>
      <w:r w:rsidR="00BC5920" w:rsidRPr="00B17141">
        <w:rPr>
          <w:rFonts w:ascii="Tahoma" w:hAnsi="Tahoma" w:cs="Tahoma"/>
          <w:bCs/>
          <w:szCs w:val="22"/>
        </w:rPr>
        <w:t xml:space="preserve">do petróleo </w:t>
      </w:r>
      <w:r w:rsidR="00BC5920" w:rsidRPr="00B17141">
        <w:rPr>
          <w:rFonts w:ascii="Tahoma" w:hAnsi="Tahoma" w:cs="Tahoma"/>
          <w:bCs/>
          <w:szCs w:val="22"/>
        </w:rPr>
        <w:lastRenderedPageBreak/>
        <w:t>e gás natural</w:t>
      </w:r>
      <w:r w:rsidR="00C249F2" w:rsidRPr="00B17141">
        <w:rPr>
          <w:rFonts w:ascii="Tahoma" w:hAnsi="Tahoma" w:cs="Tahoma"/>
          <w:bCs/>
          <w:szCs w:val="22"/>
        </w:rPr>
        <w:t xml:space="preserve"> (Código 1704)</w:t>
      </w:r>
      <w:r w:rsidR="00BC5920" w:rsidRPr="00B17141">
        <w:rPr>
          <w:rFonts w:ascii="Tahoma" w:hAnsi="Tahoma" w:cs="Tahoma"/>
          <w:bCs/>
          <w:szCs w:val="22"/>
        </w:rPr>
        <w:t>.</w:t>
      </w:r>
      <w:r w:rsidR="00F86465" w:rsidRPr="00B17141">
        <w:rPr>
          <w:rFonts w:ascii="Tahoma" w:hAnsi="Tahoma" w:cs="Tahoma"/>
          <w:bCs/>
          <w:szCs w:val="22"/>
        </w:rPr>
        <w:t xml:space="preserve"> </w:t>
      </w:r>
      <w:r w:rsidRPr="00B17141">
        <w:rPr>
          <w:rFonts w:ascii="Tahoma" w:hAnsi="Tahoma" w:cs="Tahoma"/>
          <w:szCs w:val="22"/>
        </w:rPr>
        <w:t xml:space="preserve">O valor realocado da ação acima citada será de </w:t>
      </w:r>
      <w:r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F86465" w:rsidRPr="00B17141">
        <w:rPr>
          <w:rFonts w:ascii="Tahoma" w:eastAsia="Arial Unicode MS" w:hAnsi="Tahoma" w:cs="Tahoma"/>
          <w:bCs/>
          <w:szCs w:val="22"/>
        </w:rPr>
        <w:t>6</w:t>
      </w:r>
      <w:r w:rsidRPr="00B17141">
        <w:rPr>
          <w:rFonts w:ascii="Tahoma" w:eastAsia="Arial Unicode MS" w:hAnsi="Tahoma" w:cs="Tahoma"/>
          <w:bCs/>
          <w:szCs w:val="22"/>
        </w:rPr>
        <w:t>00.000,00 (</w:t>
      </w:r>
      <w:r w:rsidR="00F86465" w:rsidRPr="00B17141">
        <w:rPr>
          <w:rFonts w:ascii="Tahoma" w:eastAsia="Arial Unicode MS" w:hAnsi="Tahoma" w:cs="Tahoma"/>
          <w:bCs/>
          <w:szCs w:val="22"/>
        </w:rPr>
        <w:t>seiscentos</w:t>
      </w:r>
      <w:r w:rsidRPr="00B17141">
        <w:rPr>
          <w:rFonts w:ascii="Tahoma" w:eastAsia="Arial Unicode MS" w:hAnsi="Tahoma" w:cs="Tahoma"/>
          <w:bCs/>
          <w:szCs w:val="22"/>
        </w:rPr>
        <w:t xml:space="preserve"> mil reais)</w:t>
      </w:r>
      <w:r w:rsidR="00BC5920" w:rsidRPr="00B17141">
        <w:rPr>
          <w:rFonts w:ascii="Tahoma" w:hAnsi="Tahoma" w:cs="Tahoma"/>
          <w:szCs w:val="22"/>
        </w:rPr>
        <w:t>.</w:t>
      </w:r>
    </w:p>
    <w:p w14:paraId="05D336FB" w14:textId="77777777" w:rsidR="00813B51" w:rsidRPr="00813B51" w:rsidRDefault="00813B51" w:rsidP="00F86465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14:paraId="467E7CA8" w14:textId="66F254BC" w:rsidR="0026068D" w:rsidRPr="00B17141" w:rsidRDefault="00A90F7F" w:rsidP="00EC0809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C16A08" w:rsidRPr="00B17141">
        <w:rPr>
          <w:rFonts w:ascii="Tahoma" w:hAnsi="Tahoma" w:cs="Tahoma"/>
          <w:bCs/>
          <w:szCs w:val="22"/>
        </w:rPr>
        <w:t>26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C16A08" w:rsidRPr="00B17141">
        <w:rPr>
          <w:rFonts w:ascii="Tahoma" w:hAnsi="Tahoma" w:cs="Tahoma"/>
          <w:bCs/>
          <w:szCs w:val="22"/>
        </w:rPr>
        <w:t>outubro</w:t>
      </w:r>
      <w:r w:rsidRPr="00B17141">
        <w:rPr>
          <w:rFonts w:ascii="Tahoma" w:hAnsi="Tahoma" w:cs="Tahoma"/>
          <w:bCs/>
          <w:szCs w:val="22"/>
        </w:rPr>
        <w:t xml:space="preserve"> de 202</w:t>
      </w:r>
      <w:r w:rsidR="00C16A08" w:rsidRPr="00B17141">
        <w:rPr>
          <w:rFonts w:ascii="Tahoma" w:hAnsi="Tahoma" w:cs="Tahoma"/>
          <w:bCs/>
          <w:szCs w:val="22"/>
        </w:rPr>
        <w:t>2</w:t>
      </w:r>
      <w:r w:rsidRPr="00B17141">
        <w:rPr>
          <w:rFonts w:ascii="Tahoma" w:hAnsi="Tahoma" w:cs="Tahoma"/>
          <w:bCs/>
          <w:szCs w:val="22"/>
        </w:rPr>
        <w:t>.</w:t>
      </w:r>
    </w:p>
    <w:p w14:paraId="7D81181D" w14:textId="77777777" w:rsidR="00EC0809" w:rsidRPr="00B17141" w:rsidRDefault="00EC0809" w:rsidP="001C3968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14:paraId="38723FE7" w14:textId="77777777" w:rsidR="00813B51" w:rsidRPr="00B17141" w:rsidRDefault="00813B51" w:rsidP="00A90F7F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14:paraId="5C86FDA1" w14:textId="5F64C8A5" w:rsidR="00A90F7F" w:rsidRPr="00B17141" w:rsidRDefault="00C16A08" w:rsidP="00A90F7F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 w:val="24"/>
          <w:szCs w:val="24"/>
        </w:rPr>
      </w:pPr>
      <w:r w:rsidRPr="00B17141">
        <w:rPr>
          <w:rFonts w:ascii="Tahoma" w:hAnsi="Tahoma" w:cs="Tahoma"/>
          <w:b/>
          <w:bCs/>
          <w:color w:val="222222"/>
          <w:sz w:val="24"/>
          <w:szCs w:val="24"/>
        </w:rPr>
        <w:t>MARCOS SABINO</w:t>
      </w:r>
    </w:p>
    <w:p w14:paraId="41BCF54F" w14:textId="6E8199C4" w:rsidR="00633C73" w:rsidRPr="00B17141" w:rsidRDefault="00A90F7F" w:rsidP="0072234C">
      <w:pPr>
        <w:shd w:val="clear" w:color="auto" w:fill="FFFFFF"/>
        <w:jc w:val="center"/>
        <w:rPr>
          <w:rFonts w:ascii="Tahoma" w:eastAsia="Arial Unicode MS" w:hAnsi="Tahoma" w:cs="Tahoma"/>
          <w:b/>
          <w:bCs/>
          <w:sz w:val="24"/>
          <w:szCs w:val="24"/>
        </w:rPr>
      </w:pPr>
      <w:r w:rsidRPr="00B17141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14:paraId="180CD5E0" w14:textId="77777777" w:rsidR="00813B51" w:rsidRPr="00813B51" w:rsidRDefault="00813B51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</w:p>
    <w:p w14:paraId="163E7CE8" w14:textId="65841B01" w:rsidR="006F2811" w:rsidRPr="00813B51" w:rsidRDefault="00A90F7F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  <w:r w:rsidRPr="00813B51">
        <w:rPr>
          <w:rFonts w:ascii="Tahoma" w:eastAsia="Arial Unicode MS" w:hAnsi="Tahoma" w:cs="Tahoma"/>
          <w:b/>
          <w:bCs/>
          <w:sz w:val="24"/>
          <w:szCs w:val="24"/>
        </w:rPr>
        <w:t>JUSTIFICATIVA</w:t>
      </w:r>
    </w:p>
    <w:p w14:paraId="0B99789E" w14:textId="42D25EA0" w:rsidR="00666C2B" w:rsidRPr="006F710C" w:rsidRDefault="00813B51" w:rsidP="006F710C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6F710C">
        <w:rPr>
          <w:rFonts w:ascii="Tahoma" w:eastAsia="Arial Unicode MS" w:hAnsi="Tahoma" w:cs="Tahoma"/>
          <w:sz w:val="24"/>
          <w:szCs w:val="24"/>
        </w:rPr>
        <w:t xml:space="preserve">Trata-se de emenda aditiva que visa suplementar o orçamento </w:t>
      </w:r>
      <w:r w:rsidR="00C249F2" w:rsidRPr="006F710C">
        <w:rPr>
          <w:rFonts w:ascii="Tahoma" w:eastAsia="Arial Unicode MS" w:hAnsi="Tahoma" w:cs="Tahoma"/>
          <w:sz w:val="24"/>
          <w:szCs w:val="24"/>
        </w:rPr>
        <w:t>da Administração Regional da Região Oceânica</w:t>
      </w:r>
      <w:r w:rsidR="00666C2B" w:rsidRPr="006F710C">
        <w:rPr>
          <w:rFonts w:ascii="Tahoma" w:eastAsia="Arial Unicode MS" w:hAnsi="Tahoma" w:cs="Tahoma"/>
          <w:sz w:val="24"/>
          <w:szCs w:val="24"/>
        </w:rPr>
        <w:t xml:space="preserve"> com o objetivo específico de possibilitar a expansão do CAC – Central de Atendimento ao Cidadão, função que não estava prevista inicialmente no orçamento direciona</w:t>
      </w:r>
      <w:r w:rsidR="00526652">
        <w:rPr>
          <w:rFonts w:ascii="Tahoma" w:eastAsia="Arial Unicode MS" w:hAnsi="Tahoma" w:cs="Tahoma"/>
          <w:sz w:val="24"/>
          <w:szCs w:val="24"/>
        </w:rPr>
        <w:t>do</w:t>
      </w:r>
      <w:r w:rsidR="00666C2B" w:rsidRPr="006F710C">
        <w:rPr>
          <w:rFonts w:ascii="Tahoma" w:eastAsia="Arial Unicode MS" w:hAnsi="Tahoma" w:cs="Tahoma"/>
          <w:sz w:val="24"/>
          <w:szCs w:val="24"/>
        </w:rPr>
        <w:t xml:space="preserve"> </w:t>
      </w:r>
      <w:r w:rsidR="00526652">
        <w:rPr>
          <w:rFonts w:ascii="Tahoma" w:eastAsia="Arial Unicode MS" w:hAnsi="Tahoma" w:cs="Tahoma"/>
          <w:sz w:val="24"/>
          <w:szCs w:val="24"/>
        </w:rPr>
        <w:t xml:space="preserve">à </w:t>
      </w:r>
      <w:r w:rsidR="00666C2B" w:rsidRPr="006F710C">
        <w:rPr>
          <w:rFonts w:ascii="Tahoma" w:eastAsia="Arial Unicode MS" w:hAnsi="Tahoma" w:cs="Tahoma"/>
          <w:sz w:val="24"/>
          <w:szCs w:val="24"/>
        </w:rPr>
        <w:t>Administração</w:t>
      </w:r>
      <w:r w:rsidR="00526652">
        <w:rPr>
          <w:rFonts w:ascii="Tahoma" w:eastAsia="Arial Unicode MS" w:hAnsi="Tahoma" w:cs="Tahoma"/>
          <w:sz w:val="24"/>
          <w:szCs w:val="24"/>
        </w:rPr>
        <w:t xml:space="preserve"> Regional da Região Oceânica (“ARO”)</w:t>
      </w:r>
      <w:r w:rsidR="00666C2B" w:rsidRPr="006F710C">
        <w:rPr>
          <w:rFonts w:ascii="Tahoma" w:eastAsia="Arial Unicode MS" w:hAnsi="Tahoma" w:cs="Tahoma"/>
          <w:sz w:val="24"/>
          <w:szCs w:val="24"/>
        </w:rPr>
        <w:t>.</w:t>
      </w:r>
    </w:p>
    <w:p w14:paraId="1D79F3C8" w14:textId="57952756" w:rsidR="006F710C" w:rsidRPr="006F710C" w:rsidRDefault="006F710C" w:rsidP="006F710C">
      <w:pPr>
        <w:spacing w:line="360" w:lineRule="auto"/>
        <w:ind w:firstLine="1134"/>
        <w:rPr>
          <w:rFonts w:ascii="Tahoma" w:eastAsiaTheme="minorHAnsi" w:hAnsi="Tahoma" w:cs="Tahoma"/>
          <w:bCs/>
          <w:sz w:val="24"/>
          <w:szCs w:val="24"/>
        </w:rPr>
      </w:pPr>
      <w:r w:rsidRPr="006F710C">
        <w:rPr>
          <w:rFonts w:ascii="Tahoma" w:hAnsi="Tahoma" w:cs="Tahoma"/>
          <w:bCs/>
          <w:sz w:val="24"/>
          <w:szCs w:val="24"/>
        </w:rPr>
        <w:t xml:space="preserve">Atualmente, o Centro de Atendimento ao Cidadão </w:t>
      </w:r>
      <w:r w:rsidR="00526652">
        <w:rPr>
          <w:rFonts w:ascii="Tahoma" w:hAnsi="Tahoma" w:cs="Tahoma"/>
          <w:bCs/>
          <w:sz w:val="24"/>
          <w:szCs w:val="24"/>
        </w:rPr>
        <w:t xml:space="preserve">já </w:t>
      </w:r>
      <w:r w:rsidRPr="006F710C">
        <w:rPr>
          <w:rFonts w:ascii="Tahoma" w:hAnsi="Tahoma" w:cs="Tahoma"/>
          <w:bCs/>
          <w:sz w:val="24"/>
          <w:szCs w:val="24"/>
        </w:rPr>
        <w:t xml:space="preserve">existente na </w:t>
      </w:r>
      <w:r w:rsidR="00526652">
        <w:rPr>
          <w:rFonts w:ascii="Tahoma" w:hAnsi="Tahoma" w:cs="Tahoma"/>
          <w:bCs/>
          <w:sz w:val="24"/>
          <w:szCs w:val="24"/>
        </w:rPr>
        <w:t>ARO</w:t>
      </w:r>
      <w:r w:rsidRPr="006F710C">
        <w:rPr>
          <w:rFonts w:ascii="Tahoma" w:hAnsi="Tahoma" w:cs="Tahoma"/>
          <w:bCs/>
          <w:sz w:val="24"/>
          <w:szCs w:val="24"/>
        </w:rPr>
        <w:t xml:space="preserve"> conta com os serviços de</w:t>
      </w:r>
      <w:r w:rsidR="00526652">
        <w:rPr>
          <w:rFonts w:ascii="Tahoma" w:hAnsi="Tahoma" w:cs="Tahoma"/>
          <w:bCs/>
          <w:sz w:val="24"/>
          <w:szCs w:val="24"/>
        </w:rPr>
        <w:t xml:space="preserve"> </w:t>
      </w:r>
      <w:r w:rsidRPr="006F710C">
        <w:rPr>
          <w:rFonts w:ascii="Tahoma" w:hAnsi="Tahoma" w:cs="Tahoma"/>
          <w:bCs/>
          <w:sz w:val="24"/>
          <w:szCs w:val="24"/>
        </w:rPr>
        <w:t>emissão do cartão de estacionamento do idoso,</w:t>
      </w:r>
      <w:r w:rsidR="00526652">
        <w:rPr>
          <w:rFonts w:ascii="Tahoma" w:hAnsi="Tahoma" w:cs="Tahoma"/>
          <w:bCs/>
          <w:sz w:val="24"/>
          <w:szCs w:val="24"/>
        </w:rPr>
        <w:t xml:space="preserve"> </w:t>
      </w:r>
      <w:r w:rsidRPr="006F710C">
        <w:rPr>
          <w:rFonts w:ascii="Tahoma" w:hAnsi="Tahoma" w:cs="Tahoma"/>
          <w:bCs/>
          <w:sz w:val="24"/>
          <w:szCs w:val="24"/>
        </w:rPr>
        <w:t>emissão da 2ª via do IPTU</w:t>
      </w:r>
      <w:r w:rsidR="00526652">
        <w:rPr>
          <w:rFonts w:ascii="Tahoma" w:hAnsi="Tahoma" w:cs="Tahoma"/>
          <w:bCs/>
          <w:sz w:val="24"/>
          <w:szCs w:val="24"/>
        </w:rPr>
        <w:t xml:space="preserve">, além do recebimento </w:t>
      </w:r>
      <w:r w:rsidRPr="006F710C">
        <w:rPr>
          <w:rFonts w:ascii="Tahoma" w:hAnsi="Tahoma" w:cs="Tahoma"/>
          <w:bCs/>
          <w:sz w:val="24"/>
          <w:szCs w:val="24"/>
        </w:rPr>
        <w:t xml:space="preserve">de demandas trazidas pelo cidadão </w:t>
      </w:r>
      <w:r w:rsidR="00526652">
        <w:rPr>
          <w:rFonts w:ascii="Tahoma" w:hAnsi="Tahoma" w:cs="Tahoma"/>
          <w:bCs/>
          <w:sz w:val="24"/>
          <w:szCs w:val="24"/>
        </w:rPr>
        <w:t xml:space="preserve">no tocante à </w:t>
      </w:r>
      <w:r w:rsidRPr="006F710C">
        <w:rPr>
          <w:rFonts w:ascii="Tahoma" w:hAnsi="Tahoma" w:cs="Tahoma"/>
          <w:bCs/>
          <w:sz w:val="24"/>
          <w:szCs w:val="24"/>
        </w:rPr>
        <w:t xml:space="preserve">manutenção e zeladoria das ruas da região. </w:t>
      </w:r>
    </w:p>
    <w:p w14:paraId="16E1D1E8" w14:textId="66A62B32" w:rsidR="00526652" w:rsidRDefault="00526652" w:rsidP="006F710C">
      <w:pPr>
        <w:spacing w:line="360" w:lineRule="auto"/>
        <w:ind w:firstLine="1134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Com aprovação da emenda em questão, tornar-se-á possível </w:t>
      </w:r>
      <w:r w:rsidR="006F710C" w:rsidRPr="006F710C">
        <w:rPr>
          <w:rFonts w:ascii="Tahoma" w:hAnsi="Tahoma" w:cs="Tahoma"/>
          <w:bCs/>
          <w:sz w:val="24"/>
          <w:szCs w:val="24"/>
        </w:rPr>
        <w:t>a implantação de Posto Avançado de Identificação Civil, bem como</w:t>
      </w:r>
      <w:r>
        <w:rPr>
          <w:rFonts w:ascii="Tahoma" w:hAnsi="Tahoma" w:cs="Tahoma"/>
          <w:bCs/>
          <w:sz w:val="24"/>
          <w:szCs w:val="24"/>
        </w:rPr>
        <w:t>,</w:t>
      </w:r>
      <w:r w:rsidR="006F710C" w:rsidRPr="006F710C">
        <w:rPr>
          <w:rFonts w:ascii="Tahoma" w:hAnsi="Tahoma" w:cs="Tahoma"/>
          <w:bCs/>
          <w:sz w:val="24"/>
          <w:szCs w:val="24"/>
        </w:rPr>
        <w:t xml:space="preserve"> a implementação de Posto Avançado de Emissão de CNH, serviços </w:t>
      </w:r>
      <w:r>
        <w:rPr>
          <w:rFonts w:ascii="Tahoma" w:hAnsi="Tahoma" w:cs="Tahoma"/>
          <w:bCs/>
          <w:sz w:val="24"/>
          <w:szCs w:val="24"/>
        </w:rPr>
        <w:t xml:space="preserve">hoje oferecidos apenas </w:t>
      </w:r>
      <w:r w:rsidR="006F710C" w:rsidRPr="006F710C">
        <w:rPr>
          <w:rFonts w:ascii="Tahoma" w:hAnsi="Tahoma" w:cs="Tahoma"/>
          <w:bCs/>
          <w:sz w:val="24"/>
          <w:szCs w:val="24"/>
        </w:rPr>
        <w:t>pelo DETRAN,</w:t>
      </w:r>
      <w:r w:rsidR="009F6C68">
        <w:rPr>
          <w:rFonts w:ascii="Tahoma" w:hAnsi="Tahoma" w:cs="Tahoma"/>
          <w:bCs/>
          <w:sz w:val="24"/>
          <w:szCs w:val="24"/>
        </w:rPr>
        <w:t xml:space="preserve"> que, com a</w:t>
      </w:r>
      <w:r w:rsidR="006F710C" w:rsidRPr="006F710C">
        <w:rPr>
          <w:rFonts w:ascii="Tahoma" w:hAnsi="Tahoma" w:cs="Tahoma"/>
          <w:bCs/>
          <w:sz w:val="24"/>
          <w:szCs w:val="24"/>
        </w:rPr>
        <w:t xml:space="preserve"> celebração de Termo de Convênio, passariam a ser oferecidos p</w:t>
      </w:r>
      <w:r>
        <w:rPr>
          <w:rFonts w:ascii="Tahoma" w:hAnsi="Tahoma" w:cs="Tahoma"/>
          <w:bCs/>
          <w:sz w:val="24"/>
          <w:szCs w:val="24"/>
        </w:rPr>
        <w:t>ela Administração</w:t>
      </w:r>
      <w:r w:rsidR="009F6C68">
        <w:rPr>
          <w:rFonts w:ascii="Tahoma" w:hAnsi="Tahoma" w:cs="Tahoma"/>
          <w:bCs/>
          <w:sz w:val="24"/>
          <w:szCs w:val="24"/>
        </w:rPr>
        <w:t xml:space="preserve"> de forma local</w:t>
      </w:r>
      <w:r w:rsidR="006F710C" w:rsidRPr="006F710C">
        <w:rPr>
          <w:rFonts w:ascii="Tahoma" w:hAnsi="Tahoma" w:cs="Tahoma"/>
          <w:bCs/>
          <w:sz w:val="24"/>
          <w:szCs w:val="24"/>
        </w:rPr>
        <w:t>.</w:t>
      </w:r>
    </w:p>
    <w:p w14:paraId="6A89FDEB" w14:textId="35362BD6" w:rsidR="006F710C" w:rsidRPr="006F710C" w:rsidRDefault="009F6C68" w:rsidP="006F710C">
      <w:pPr>
        <w:spacing w:line="360" w:lineRule="auto"/>
        <w:ind w:firstLine="1134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lastRenderedPageBreak/>
        <w:t>Para tanto</w:t>
      </w:r>
      <w:r w:rsidR="006F710C" w:rsidRPr="006F710C">
        <w:rPr>
          <w:rFonts w:ascii="Tahoma" w:hAnsi="Tahoma" w:cs="Tahoma"/>
          <w:bCs/>
          <w:sz w:val="24"/>
          <w:szCs w:val="24"/>
        </w:rPr>
        <w:t>,</w:t>
      </w:r>
      <w:r>
        <w:rPr>
          <w:rFonts w:ascii="Tahoma" w:hAnsi="Tahoma" w:cs="Tahoma"/>
          <w:bCs/>
          <w:sz w:val="24"/>
          <w:szCs w:val="24"/>
        </w:rPr>
        <w:t xml:space="preserve"> faz-se necessária a</w:t>
      </w:r>
      <w:r w:rsidR="006F710C" w:rsidRPr="006F710C">
        <w:rPr>
          <w:rFonts w:ascii="Tahoma" w:hAnsi="Tahoma" w:cs="Tahoma"/>
          <w:bCs/>
          <w:sz w:val="24"/>
          <w:szCs w:val="24"/>
        </w:rPr>
        <w:t xml:space="preserve"> locação de imóvel que comporte a demanda trazida pela </w:t>
      </w:r>
      <w:r>
        <w:rPr>
          <w:rFonts w:ascii="Tahoma" w:hAnsi="Tahoma" w:cs="Tahoma"/>
          <w:bCs/>
          <w:sz w:val="24"/>
          <w:szCs w:val="24"/>
        </w:rPr>
        <w:t>celebração</w:t>
      </w:r>
      <w:r w:rsidR="006F710C" w:rsidRPr="006F710C">
        <w:rPr>
          <w:rFonts w:ascii="Tahoma" w:hAnsi="Tahoma" w:cs="Tahoma"/>
          <w:bCs/>
          <w:sz w:val="24"/>
          <w:szCs w:val="24"/>
        </w:rPr>
        <w:t xml:space="preserve"> do </w:t>
      </w:r>
      <w:r>
        <w:rPr>
          <w:rFonts w:ascii="Tahoma" w:hAnsi="Tahoma" w:cs="Tahoma"/>
          <w:bCs/>
          <w:sz w:val="24"/>
          <w:szCs w:val="24"/>
        </w:rPr>
        <w:t>c</w:t>
      </w:r>
      <w:r w:rsidR="006F710C" w:rsidRPr="006F710C">
        <w:rPr>
          <w:rFonts w:ascii="Tahoma" w:hAnsi="Tahoma" w:cs="Tahoma"/>
          <w:bCs/>
          <w:sz w:val="24"/>
          <w:szCs w:val="24"/>
        </w:rPr>
        <w:t>onvênio, bem como</w:t>
      </w:r>
      <w:r>
        <w:rPr>
          <w:rFonts w:ascii="Tahoma" w:hAnsi="Tahoma" w:cs="Tahoma"/>
          <w:bCs/>
          <w:sz w:val="24"/>
          <w:szCs w:val="24"/>
        </w:rPr>
        <w:t>,</w:t>
      </w:r>
      <w:r w:rsidR="006F710C" w:rsidRPr="006F710C">
        <w:rPr>
          <w:rFonts w:ascii="Tahoma" w:hAnsi="Tahoma" w:cs="Tahoma"/>
          <w:bCs/>
          <w:sz w:val="24"/>
          <w:szCs w:val="24"/>
        </w:rPr>
        <w:t xml:space="preserve"> para a </w:t>
      </w:r>
      <w:r>
        <w:rPr>
          <w:rFonts w:ascii="Tahoma" w:hAnsi="Tahoma" w:cs="Tahoma"/>
          <w:bCs/>
          <w:sz w:val="24"/>
          <w:szCs w:val="24"/>
        </w:rPr>
        <w:t>aquisição de</w:t>
      </w:r>
      <w:r w:rsidR="006F710C" w:rsidRPr="006F710C">
        <w:rPr>
          <w:rFonts w:ascii="Tahoma" w:hAnsi="Tahoma" w:cs="Tahoma"/>
          <w:bCs/>
          <w:sz w:val="24"/>
          <w:szCs w:val="24"/>
        </w:rPr>
        <w:t xml:space="preserve"> maquinário </w:t>
      </w:r>
      <w:r>
        <w:rPr>
          <w:rFonts w:ascii="Tahoma" w:hAnsi="Tahoma" w:cs="Tahoma"/>
          <w:bCs/>
          <w:sz w:val="24"/>
          <w:szCs w:val="24"/>
        </w:rPr>
        <w:t>específico para</w:t>
      </w:r>
      <w:r w:rsidR="006F710C" w:rsidRPr="006F710C">
        <w:rPr>
          <w:rFonts w:ascii="Tahoma" w:hAnsi="Tahoma" w:cs="Tahoma"/>
          <w:bCs/>
          <w:sz w:val="24"/>
          <w:szCs w:val="24"/>
        </w:rPr>
        <w:t xml:space="preserve"> a emissão dos documentos. É de grande importância a implantação e implementação dos referidos postos, tendo em vista a enorme demanda para os serviços, além do </w:t>
      </w:r>
      <w:r w:rsidR="006F710C" w:rsidRPr="009F6C68">
        <w:rPr>
          <w:rFonts w:ascii="Tahoma" w:hAnsi="Tahoma" w:cs="Tahoma"/>
          <w:bCs/>
          <w:i/>
          <w:iCs/>
          <w:sz w:val="24"/>
          <w:szCs w:val="24"/>
        </w:rPr>
        <w:t xml:space="preserve">déficit </w:t>
      </w:r>
      <w:r w:rsidR="006F710C" w:rsidRPr="006F710C">
        <w:rPr>
          <w:rFonts w:ascii="Tahoma" w:hAnsi="Tahoma" w:cs="Tahoma"/>
          <w:bCs/>
          <w:sz w:val="24"/>
          <w:szCs w:val="24"/>
        </w:rPr>
        <w:t xml:space="preserve">atual da existência dos postos. </w:t>
      </w:r>
    </w:p>
    <w:p w14:paraId="4ADF1E66" w14:textId="1D3A60FA" w:rsidR="006F710C" w:rsidRPr="006F710C" w:rsidRDefault="009F6C68" w:rsidP="006F710C">
      <w:pPr>
        <w:spacing w:line="360" w:lineRule="auto"/>
        <w:ind w:firstLine="1134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Assim sendo</w:t>
      </w:r>
      <w:r w:rsidR="006F710C" w:rsidRPr="006F710C">
        <w:rPr>
          <w:rFonts w:ascii="Tahoma" w:hAnsi="Tahoma" w:cs="Tahoma"/>
          <w:bCs/>
          <w:sz w:val="24"/>
          <w:szCs w:val="24"/>
        </w:rPr>
        <w:t xml:space="preserve">, </w:t>
      </w:r>
      <w:r>
        <w:rPr>
          <w:rFonts w:ascii="Tahoma" w:hAnsi="Tahoma" w:cs="Tahoma"/>
          <w:bCs/>
          <w:sz w:val="24"/>
          <w:szCs w:val="24"/>
        </w:rPr>
        <w:t>resta claro que com a aprovação da presente Emenda</w:t>
      </w:r>
      <w:r w:rsidR="00051727">
        <w:rPr>
          <w:rFonts w:ascii="Tahoma" w:hAnsi="Tahoma" w:cs="Tahoma"/>
          <w:bCs/>
          <w:sz w:val="24"/>
          <w:szCs w:val="24"/>
        </w:rPr>
        <w:t xml:space="preserve"> e a criação desta nova ação</w:t>
      </w:r>
      <w:r>
        <w:rPr>
          <w:rFonts w:ascii="Tahoma" w:hAnsi="Tahoma" w:cs="Tahoma"/>
          <w:bCs/>
          <w:sz w:val="24"/>
          <w:szCs w:val="24"/>
        </w:rPr>
        <w:t xml:space="preserve"> tornar-se-á possível o incremento da qualidade de vida não apenas dos cidadãos da Região Oceânica, mas de todo o Municípi</w:t>
      </w:r>
      <w:r w:rsidR="00913C26">
        <w:rPr>
          <w:rFonts w:ascii="Tahoma" w:hAnsi="Tahoma" w:cs="Tahoma"/>
          <w:bCs/>
          <w:sz w:val="24"/>
          <w:szCs w:val="24"/>
        </w:rPr>
        <w:t>o.</w:t>
      </w:r>
    </w:p>
    <w:p w14:paraId="109FA427" w14:textId="5E311EDD" w:rsidR="00813B51" w:rsidRPr="006F710C" w:rsidRDefault="00813B51" w:rsidP="006F710C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</w:p>
    <w:sectPr w:rsidR="00813B51" w:rsidRPr="006F710C" w:rsidSect="00830BE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81DBD" w14:textId="77777777" w:rsidR="00D3020B" w:rsidRDefault="00D3020B" w:rsidP="00CC76FE">
      <w:pPr>
        <w:spacing w:before="0" w:after="0"/>
      </w:pPr>
      <w:r>
        <w:separator/>
      </w:r>
    </w:p>
  </w:endnote>
  <w:endnote w:type="continuationSeparator" w:id="0">
    <w:p w14:paraId="6D709185" w14:textId="77777777" w:rsidR="00D3020B" w:rsidRDefault="00D3020B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7EF69" w14:textId="77777777"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Av. Amaral Peixoto, 625 / Gabinete 44 – Centro – Niterói – RJ – CEP: 24.023-900</w:t>
    </w:r>
  </w:p>
  <w:p w14:paraId="03586BAF" w14:textId="77777777"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BB6F8" w14:textId="77777777" w:rsidR="00D3020B" w:rsidRDefault="00D3020B" w:rsidP="00CC76FE">
      <w:pPr>
        <w:spacing w:before="0" w:after="0"/>
      </w:pPr>
      <w:r>
        <w:separator/>
      </w:r>
    </w:p>
  </w:footnote>
  <w:footnote w:type="continuationSeparator" w:id="0">
    <w:p w14:paraId="7637C6FE" w14:textId="77777777" w:rsidR="00D3020B" w:rsidRDefault="00D3020B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1CA33" w14:textId="77777777"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 wp14:anchorId="475B6FE5" wp14:editId="19E091AA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3F06CF5C" w14:textId="77D00E2D"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</w:t>
    </w:r>
    <w:r w:rsidR="00852CBD">
      <w:rPr>
        <w:rFonts w:ascii="Tahoma" w:hAnsi="Tahoma" w:cs="Tahoma"/>
        <w:b/>
        <w:sz w:val="28"/>
        <w:szCs w:val="28"/>
      </w:rPr>
      <w:t xml:space="preserve"> do</w:t>
    </w:r>
    <w:r>
      <w:rPr>
        <w:rFonts w:ascii="Tahoma" w:hAnsi="Tahoma" w:cs="Tahoma"/>
        <w:b/>
        <w:sz w:val="28"/>
        <w:szCs w:val="28"/>
      </w:rPr>
      <w:t xml:space="preserve"> Vereador </w:t>
    </w:r>
    <w:r w:rsidR="00AF261B">
      <w:rPr>
        <w:rFonts w:ascii="Tahoma" w:hAnsi="Tahoma" w:cs="Tahoma"/>
        <w:b/>
        <w:sz w:val="28"/>
        <w:szCs w:val="28"/>
      </w:rPr>
      <w:t>Marcos Sabino</w:t>
    </w:r>
  </w:p>
  <w:p w14:paraId="034DC52E" w14:textId="77777777" w:rsidR="008063F1" w:rsidRDefault="008063F1" w:rsidP="008063F1">
    <w:pPr>
      <w:pStyle w:val="Cabealho"/>
      <w:rPr>
        <w:rFonts w:ascii="Tahoma" w:hAnsi="Tahoma" w:cs="Tahoma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5F56FBC"/>
    <w:multiLevelType w:val="hybridMultilevel"/>
    <w:tmpl w:val="C2F25BA8"/>
    <w:lvl w:ilvl="0" w:tplc="F198F9E0">
      <w:start w:val="1"/>
      <w:numFmt w:val="upperRoman"/>
      <w:pStyle w:val="Ttulo1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pStyle w:val="Ttulo5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44"/>
    <w:rsid w:val="00000640"/>
    <w:rsid w:val="00005F02"/>
    <w:rsid w:val="00051727"/>
    <w:rsid w:val="00064FD5"/>
    <w:rsid w:val="000738A9"/>
    <w:rsid w:val="000821D6"/>
    <w:rsid w:val="000A46EC"/>
    <w:rsid w:val="000A7169"/>
    <w:rsid w:val="000B66C9"/>
    <w:rsid w:val="000C23AC"/>
    <w:rsid w:val="001116E8"/>
    <w:rsid w:val="00117E8B"/>
    <w:rsid w:val="001234A1"/>
    <w:rsid w:val="00132525"/>
    <w:rsid w:val="00154980"/>
    <w:rsid w:val="00164CBF"/>
    <w:rsid w:val="00166C41"/>
    <w:rsid w:val="001A0FF2"/>
    <w:rsid w:val="001C1C66"/>
    <w:rsid w:val="001C3968"/>
    <w:rsid w:val="001E33F6"/>
    <w:rsid w:val="001E5676"/>
    <w:rsid w:val="00216EAD"/>
    <w:rsid w:val="00253A8A"/>
    <w:rsid w:val="0026068D"/>
    <w:rsid w:val="002851ED"/>
    <w:rsid w:val="00290F49"/>
    <w:rsid w:val="00293E6F"/>
    <w:rsid w:val="002973DC"/>
    <w:rsid w:val="002C21C2"/>
    <w:rsid w:val="002D5085"/>
    <w:rsid w:val="00320459"/>
    <w:rsid w:val="003309DA"/>
    <w:rsid w:val="00331846"/>
    <w:rsid w:val="00391A8A"/>
    <w:rsid w:val="00392747"/>
    <w:rsid w:val="00394567"/>
    <w:rsid w:val="003B6D98"/>
    <w:rsid w:val="003F2F26"/>
    <w:rsid w:val="003F75C0"/>
    <w:rsid w:val="00423B34"/>
    <w:rsid w:val="00476585"/>
    <w:rsid w:val="00483B86"/>
    <w:rsid w:val="00487E6D"/>
    <w:rsid w:val="00492884"/>
    <w:rsid w:val="004938C4"/>
    <w:rsid w:val="004C25F1"/>
    <w:rsid w:val="004D46B5"/>
    <w:rsid w:val="00526652"/>
    <w:rsid w:val="0053127E"/>
    <w:rsid w:val="00553B0E"/>
    <w:rsid w:val="005649C2"/>
    <w:rsid w:val="00581BE5"/>
    <w:rsid w:val="00593ACF"/>
    <w:rsid w:val="005C0B2F"/>
    <w:rsid w:val="005D4A8B"/>
    <w:rsid w:val="006010A5"/>
    <w:rsid w:val="00611BC8"/>
    <w:rsid w:val="00624B82"/>
    <w:rsid w:val="00633C73"/>
    <w:rsid w:val="006438A2"/>
    <w:rsid w:val="00666C2B"/>
    <w:rsid w:val="006904FE"/>
    <w:rsid w:val="0069387C"/>
    <w:rsid w:val="006A1A4A"/>
    <w:rsid w:val="006A51E5"/>
    <w:rsid w:val="006A5630"/>
    <w:rsid w:val="006A5705"/>
    <w:rsid w:val="006B579A"/>
    <w:rsid w:val="006D4A1E"/>
    <w:rsid w:val="006F2811"/>
    <w:rsid w:val="006F2EA1"/>
    <w:rsid w:val="006F710C"/>
    <w:rsid w:val="0072234C"/>
    <w:rsid w:val="0072328B"/>
    <w:rsid w:val="0073245C"/>
    <w:rsid w:val="00743825"/>
    <w:rsid w:val="007650B7"/>
    <w:rsid w:val="007C0C11"/>
    <w:rsid w:val="007C4D13"/>
    <w:rsid w:val="007F05BD"/>
    <w:rsid w:val="007F3A2B"/>
    <w:rsid w:val="007F7C32"/>
    <w:rsid w:val="00802ED7"/>
    <w:rsid w:val="008063F1"/>
    <w:rsid w:val="00811F79"/>
    <w:rsid w:val="00813B51"/>
    <w:rsid w:val="00825E21"/>
    <w:rsid w:val="00830BE2"/>
    <w:rsid w:val="00843BDA"/>
    <w:rsid w:val="00852CBD"/>
    <w:rsid w:val="0088670A"/>
    <w:rsid w:val="008D5736"/>
    <w:rsid w:val="008F1158"/>
    <w:rsid w:val="00913C26"/>
    <w:rsid w:val="00924958"/>
    <w:rsid w:val="009C6EE1"/>
    <w:rsid w:val="009E0FE3"/>
    <w:rsid w:val="009F0FBD"/>
    <w:rsid w:val="009F25AD"/>
    <w:rsid w:val="009F44CE"/>
    <w:rsid w:val="009F6C68"/>
    <w:rsid w:val="009F7E6A"/>
    <w:rsid w:val="00A022AE"/>
    <w:rsid w:val="00A54FEE"/>
    <w:rsid w:val="00A6429E"/>
    <w:rsid w:val="00A64699"/>
    <w:rsid w:val="00A66C85"/>
    <w:rsid w:val="00A90F7F"/>
    <w:rsid w:val="00AD788D"/>
    <w:rsid w:val="00AE2506"/>
    <w:rsid w:val="00AF1B5C"/>
    <w:rsid w:val="00AF261B"/>
    <w:rsid w:val="00B17141"/>
    <w:rsid w:val="00B33BCC"/>
    <w:rsid w:val="00B52342"/>
    <w:rsid w:val="00B63724"/>
    <w:rsid w:val="00B92457"/>
    <w:rsid w:val="00B94CE6"/>
    <w:rsid w:val="00BC5920"/>
    <w:rsid w:val="00BC7004"/>
    <w:rsid w:val="00C16A08"/>
    <w:rsid w:val="00C249F2"/>
    <w:rsid w:val="00C24DD1"/>
    <w:rsid w:val="00C43D94"/>
    <w:rsid w:val="00C55898"/>
    <w:rsid w:val="00C679D6"/>
    <w:rsid w:val="00C90664"/>
    <w:rsid w:val="00CA1ECB"/>
    <w:rsid w:val="00CB41A4"/>
    <w:rsid w:val="00CC1C3D"/>
    <w:rsid w:val="00CC7321"/>
    <w:rsid w:val="00CC76FE"/>
    <w:rsid w:val="00D02DFA"/>
    <w:rsid w:val="00D3020B"/>
    <w:rsid w:val="00D306F0"/>
    <w:rsid w:val="00D50C44"/>
    <w:rsid w:val="00D63463"/>
    <w:rsid w:val="00D76959"/>
    <w:rsid w:val="00D778D2"/>
    <w:rsid w:val="00D91CDD"/>
    <w:rsid w:val="00D95D4C"/>
    <w:rsid w:val="00D9630C"/>
    <w:rsid w:val="00DB13B2"/>
    <w:rsid w:val="00DB6B5B"/>
    <w:rsid w:val="00DD0450"/>
    <w:rsid w:val="00E13C19"/>
    <w:rsid w:val="00E176A2"/>
    <w:rsid w:val="00E33C1F"/>
    <w:rsid w:val="00E56A78"/>
    <w:rsid w:val="00E57004"/>
    <w:rsid w:val="00E57CB2"/>
    <w:rsid w:val="00E87050"/>
    <w:rsid w:val="00EA0226"/>
    <w:rsid w:val="00EB2963"/>
    <w:rsid w:val="00EB6B69"/>
    <w:rsid w:val="00EC0809"/>
    <w:rsid w:val="00EE7E65"/>
    <w:rsid w:val="00F1153E"/>
    <w:rsid w:val="00F2526F"/>
    <w:rsid w:val="00F52DE2"/>
    <w:rsid w:val="00F558C3"/>
    <w:rsid w:val="00F63C01"/>
    <w:rsid w:val="00F86465"/>
    <w:rsid w:val="00FA44D0"/>
    <w:rsid w:val="00FC08FE"/>
    <w:rsid w:val="00FE6162"/>
    <w:rsid w:val="00FF19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BC882"/>
  <w15:docId w15:val="{64AA3FC9-65E3-49B8-B227-9BE1A0C21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90F7F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before="0" w:after="0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A90F7F"/>
    <w:pPr>
      <w:widowControl w:val="0"/>
      <w:numPr>
        <w:ilvl w:val="4"/>
        <w:numId w:val="1"/>
      </w:numPr>
      <w:suppressAutoHyphens/>
      <w:spacing w:before="240" w:after="60"/>
      <w:ind w:left="0" w:firstLine="0"/>
      <w:jc w:val="left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66C41"/>
    <w:pPr>
      <w:ind w:left="720"/>
      <w:contextualSpacing/>
    </w:pPr>
  </w:style>
  <w:style w:type="paragraph" w:customStyle="1" w:styleId="Normal1">
    <w:name w:val="Normal1"/>
    <w:rsid w:val="00C90664"/>
    <w:pPr>
      <w:spacing w:after="0" w:line="276" w:lineRule="auto"/>
    </w:pPr>
    <w:rPr>
      <w:rFonts w:ascii="Arial" w:eastAsia="Arial" w:hAnsi="Arial" w:cs="Arial"/>
      <w:lang w:eastAsia="pt-BR"/>
    </w:rPr>
  </w:style>
  <w:style w:type="character" w:customStyle="1" w:styleId="Ttulo1Char">
    <w:name w:val="Título 1 Char"/>
    <w:basedOn w:val="Fontepargpadro"/>
    <w:link w:val="Ttulo1"/>
    <w:rsid w:val="00A90F7F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A90F7F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table" w:styleId="Tabelacomgrade">
    <w:name w:val="Table Grid"/>
    <w:basedOn w:val="Tabelanormal"/>
    <w:uiPriority w:val="39"/>
    <w:rsid w:val="009F7E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33C1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3C1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7CDA5-7F78-4BB8-BCB9-C016AC51D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7023</TotalTime>
  <Pages>3</Pages>
  <Words>487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Carolina Vaz</cp:lastModifiedBy>
  <cp:revision>12</cp:revision>
  <cp:lastPrinted>2022-10-27T19:36:00Z</cp:lastPrinted>
  <dcterms:created xsi:type="dcterms:W3CDTF">2022-10-25T16:10:00Z</dcterms:created>
  <dcterms:modified xsi:type="dcterms:W3CDTF">2022-10-31T17:43:00Z</dcterms:modified>
</cp:coreProperties>
</file>