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DEFB7F" w14:textId="4541B510" w:rsidR="00F046A7" w:rsidRDefault="00304098" w:rsidP="001D0E8D">
      <w:pPr>
        <w:jc w:val="both"/>
        <w:rPr>
          <w:rFonts w:ascii="Tahoma" w:hAnsi="Tahoma" w:cs="Tahoma"/>
          <w:b/>
          <w:bCs/>
          <w:sz w:val="28"/>
          <w:szCs w:val="28"/>
        </w:rPr>
      </w:pPr>
      <w:r w:rsidRPr="00AA00F9">
        <w:rPr>
          <w:rFonts w:ascii="Tahoma" w:hAnsi="Tahoma" w:cs="Tahoma"/>
          <w:b/>
          <w:bCs/>
          <w:sz w:val="28"/>
          <w:szCs w:val="28"/>
        </w:rPr>
        <w:t>PARECER</w:t>
      </w:r>
      <w:r w:rsidR="007879DE" w:rsidRPr="00AA00F9">
        <w:rPr>
          <w:rFonts w:ascii="Tahoma" w:hAnsi="Tahoma" w:cs="Tahoma"/>
          <w:b/>
          <w:bCs/>
          <w:sz w:val="28"/>
          <w:szCs w:val="28"/>
        </w:rPr>
        <w:t xml:space="preserve"> Nº</w:t>
      </w:r>
      <w:r w:rsidRPr="00AA00F9">
        <w:rPr>
          <w:rFonts w:ascii="Tahoma" w:hAnsi="Tahoma" w:cs="Tahoma"/>
          <w:b/>
          <w:bCs/>
          <w:sz w:val="28"/>
          <w:szCs w:val="28"/>
        </w:rPr>
        <w:t xml:space="preserve"> </w:t>
      </w:r>
      <w:r w:rsidR="00C03267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3D5D04" w:rsidRPr="00AA00F9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E6538">
        <w:rPr>
          <w:rFonts w:ascii="Tahoma" w:hAnsi="Tahoma" w:cs="Tahoma"/>
          <w:b/>
          <w:bCs/>
          <w:sz w:val="28"/>
          <w:szCs w:val="28"/>
        </w:rPr>
        <w:t xml:space="preserve"> </w:t>
      </w:r>
      <w:r w:rsidR="003D5D04" w:rsidRPr="00AA00F9">
        <w:rPr>
          <w:rFonts w:ascii="Tahoma" w:hAnsi="Tahoma" w:cs="Tahoma"/>
          <w:b/>
          <w:bCs/>
          <w:sz w:val="28"/>
          <w:szCs w:val="28"/>
        </w:rPr>
        <w:t xml:space="preserve">  </w:t>
      </w:r>
      <w:r w:rsidR="00ED502F" w:rsidRPr="00AA00F9">
        <w:rPr>
          <w:rFonts w:ascii="Tahoma" w:hAnsi="Tahoma" w:cs="Tahoma"/>
          <w:b/>
          <w:bCs/>
          <w:sz w:val="28"/>
          <w:szCs w:val="28"/>
        </w:rPr>
        <w:t>/202</w:t>
      </w:r>
      <w:r w:rsidR="003D5D04" w:rsidRPr="00AA00F9">
        <w:rPr>
          <w:rFonts w:ascii="Tahoma" w:hAnsi="Tahoma" w:cs="Tahoma"/>
          <w:b/>
          <w:bCs/>
          <w:sz w:val="28"/>
          <w:szCs w:val="28"/>
        </w:rPr>
        <w:t>2</w:t>
      </w:r>
      <w:r w:rsidR="00ED502F" w:rsidRPr="00AA00F9">
        <w:rPr>
          <w:rFonts w:ascii="Tahoma" w:hAnsi="Tahoma" w:cs="Tahoma"/>
          <w:b/>
          <w:bCs/>
          <w:sz w:val="28"/>
          <w:szCs w:val="28"/>
        </w:rPr>
        <w:t xml:space="preserve"> </w:t>
      </w:r>
      <w:r w:rsidRPr="00AA00F9">
        <w:rPr>
          <w:rFonts w:ascii="Tahoma" w:hAnsi="Tahoma" w:cs="Tahoma"/>
          <w:b/>
          <w:bCs/>
          <w:sz w:val="28"/>
          <w:szCs w:val="28"/>
        </w:rPr>
        <w:t>AO</w:t>
      </w:r>
      <w:r w:rsidR="001D0E8D">
        <w:rPr>
          <w:rFonts w:ascii="Tahoma" w:hAnsi="Tahoma" w:cs="Tahoma"/>
          <w:b/>
          <w:bCs/>
          <w:sz w:val="28"/>
          <w:szCs w:val="28"/>
        </w:rPr>
        <w:t xml:space="preserve"> SUBSTITUTIVO Nº 01 DO PROJETO </w:t>
      </w:r>
      <w:r w:rsidRPr="00AA00F9">
        <w:rPr>
          <w:rFonts w:ascii="Tahoma" w:hAnsi="Tahoma" w:cs="Tahoma"/>
          <w:b/>
          <w:bCs/>
          <w:sz w:val="28"/>
          <w:szCs w:val="28"/>
        </w:rPr>
        <w:t>DE LEI Nº</w:t>
      </w:r>
      <w:r w:rsidR="00F34CB3" w:rsidRPr="00AA00F9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E6538">
        <w:rPr>
          <w:rFonts w:ascii="Tahoma" w:hAnsi="Tahoma" w:cs="Tahoma"/>
          <w:b/>
          <w:bCs/>
          <w:sz w:val="28"/>
          <w:szCs w:val="28"/>
        </w:rPr>
        <w:t>173</w:t>
      </w:r>
      <w:r w:rsidRPr="00AA00F9">
        <w:rPr>
          <w:rFonts w:ascii="Tahoma" w:hAnsi="Tahoma" w:cs="Tahoma"/>
          <w:b/>
          <w:bCs/>
          <w:sz w:val="28"/>
          <w:szCs w:val="28"/>
        </w:rPr>
        <w:t xml:space="preserve"> DE 202</w:t>
      </w:r>
      <w:r w:rsidR="003D5D04" w:rsidRPr="00AA00F9">
        <w:rPr>
          <w:rFonts w:ascii="Tahoma" w:hAnsi="Tahoma" w:cs="Tahoma"/>
          <w:b/>
          <w:bCs/>
          <w:sz w:val="28"/>
          <w:szCs w:val="28"/>
        </w:rPr>
        <w:t>1</w:t>
      </w:r>
    </w:p>
    <w:p w14:paraId="04CC0514" w14:textId="77777777" w:rsidR="00B33EAC" w:rsidRPr="00AA00F9" w:rsidRDefault="00B33EAC" w:rsidP="00B33EAC">
      <w:pPr>
        <w:spacing w:after="0"/>
        <w:jc w:val="both"/>
        <w:rPr>
          <w:rFonts w:ascii="Tahoma" w:hAnsi="Tahoma" w:cs="Tahoma"/>
          <w:b/>
          <w:bCs/>
          <w:sz w:val="28"/>
          <w:szCs w:val="28"/>
        </w:rPr>
      </w:pPr>
    </w:p>
    <w:p w14:paraId="41AB30FA" w14:textId="52F3E18B" w:rsidR="00F046A7" w:rsidRPr="00AA00F9" w:rsidRDefault="00AE6538" w:rsidP="00B33EAC">
      <w:pPr>
        <w:autoSpaceDE w:val="0"/>
        <w:autoSpaceDN w:val="0"/>
        <w:adjustRightInd w:val="0"/>
        <w:spacing w:after="0"/>
        <w:ind w:left="3969"/>
        <w:jc w:val="both"/>
        <w:rPr>
          <w:rFonts w:ascii="Tahoma" w:hAnsi="Tahoma" w:cs="Tahoma"/>
          <w:b/>
          <w:bCs/>
        </w:rPr>
      </w:pPr>
      <w:bookmarkStart w:id="0" w:name="_Hlk98189958"/>
      <w:bookmarkStart w:id="1" w:name="_Hlk98188190"/>
      <w:r>
        <w:rPr>
          <w:rFonts w:ascii="Tahoma" w:hAnsi="Tahoma" w:cs="Tahoma"/>
          <w:b/>
          <w:bCs/>
        </w:rPr>
        <w:t>Altera a redação dos artigos 4º, 6°, 15 e do parágrafo único do art.2°, inclui incisos neste e revoga o art. 7°, da Lei n° 1.930, de 20 de fevereiro de 2002, que “Cria nas Unidades de Ensino da Rede Municipal Cursos de Defesa Pessoal”.</w:t>
      </w:r>
    </w:p>
    <w:p w14:paraId="6B4DD3FB" w14:textId="080FFF98" w:rsidR="003D5D04" w:rsidRPr="00AA00F9" w:rsidRDefault="004C6B7A" w:rsidP="00B373AD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ahoma" w:hAnsi="Tahoma" w:cs="Tahoma"/>
          <w:b/>
          <w:bCs/>
        </w:rPr>
      </w:pPr>
      <w:r w:rsidRPr="00AA00F9">
        <w:rPr>
          <w:rFonts w:ascii="Tahoma" w:hAnsi="Tahoma" w:cs="Tahoma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E23388" w:rsidRPr="00AA00F9">
        <w:rPr>
          <w:rFonts w:ascii="Tahoma" w:hAnsi="Tahoma" w:cs="Tahoma"/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362EF" w:rsidRPr="00AA00F9">
        <w:rPr>
          <w:rFonts w:ascii="Tahoma" w:hAnsi="Tahoma" w:cs="Tahoma"/>
          <w:b/>
          <w:bCs/>
        </w:rPr>
        <w:t xml:space="preserve">        </w:t>
      </w:r>
      <w:r w:rsidR="00124051" w:rsidRPr="00AA00F9">
        <w:rPr>
          <w:rFonts w:ascii="Tahoma" w:hAnsi="Tahoma" w:cs="Tahoma"/>
          <w:b/>
          <w:bCs/>
        </w:rPr>
        <w:t xml:space="preserve">                                                                                                                                                                   </w:t>
      </w:r>
      <w:r w:rsidR="00FB6BD5" w:rsidRPr="00AA00F9">
        <w:rPr>
          <w:rFonts w:ascii="Tahoma" w:hAnsi="Tahoma" w:cs="Tahoma"/>
          <w:b/>
          <w:bCs/>
        </w:rPr>
        <w:t xml:space="preserve"> </w:t>
      </w:r>
    </w:p>
    <w:bookmarkEnd w:id="0"/>
    <w:bookmarkEnd w:id="1"/>
    <w:p w14:paraId="09793BEF" w14:textId="5519932D" w:rsidR="00B373AD" w:rsidRDefault="00B373AD" w:rsidP="003D5D04">
      <w:pPr>
        <w:autoSpaceDE w:val="0"/>
        <w:autoSpaceDN w:val="0"/>
        <w:adjustRightInd w:val="0"/>
        <w:spacing w:after="0" w:line="240" w:lineRule="auto"/>
        <w:ind w:left="4111"/>
        <w:rPr>
          <w:rFonts w:ascii="Tahoma" w:hAnsi="Tahoma" w:cs="Tahoma"/>
          <w:b/>
          <w:bCs/>
          <w:sz w:val="24"/>
          <w:szCs w:val="24"/>
        </w:rPr>
      </w:pPr>
    </w:p>
    <w:p w14:paraId="3CF0ACAB" w14:textId="0DF05307" w:rsidR="00304098" w:rsidRPr="00AA00F9" w:rsidRDefault="00304098" w:rsidP="00E576FD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AA00F9">
        <w:rPr>
          <w:rFonts w:ascii="Tahoma" w:hAnsi="Tahoma" w:cs="Tahoma"/>
          <w:b/>
          <w:bCs/>
          <w:sz w:val="24"/>
          <w:szCs w:val="24"/>
        </w:rPr>
        <w:t>Autor:</w:t>
      </w:r>
      <w:r w:rsidRPr="00AA00F9">
        <w:rPr>
          <w:rFonts w:ascii="Tahoma" w:hAnsi="Tahoma" w:cs="Tahoma"/>
          <w:sz w:val="24"/>
          <w:szCs w:val="24"/>
        </w:rPr>
        <w:t xml:space="preserve"> </w:t>
      </w:r>
      <w:r w:rsidR="00AE6538">
        <w:rPr>
          <w:rFonts w:ascii="Tahoma" w:hAnsi="Tahoma" w:cs="Tahoma"/>
          <w:sz w:val="24"/>
          <w:szCs w:val="24"/>
        </w:rPr>
        <w:t>Comissão Permanente de Esporte e Lazer</w:t>
      </w:r>
    </w:p>
    <w:p w14:paraId="781CF79B" w14:textId="3CD8BE05" w:rsidR="00304098" w:rsidRDefault="00304098" w:rsidP="00E576FD">
      <w:pPr>
        <w:spacing w:after="0" w:line="360" w:lineRule="auto"/>
        <w:rPr>
          <w:rFonts w:ascii="Tahoma" w:hAnsi="Tahoma" w:cs="Tahoma"/>
          <w:sz w:val="24"/>
          <w:szCs w:val="24"/>
        </w:rPr>
      </w:pPr>
      <w:r w:rsidRPr="00AA00F9">
        <w:rPr>
          <w:rFonts w:ascii="Tahoma" w:hAnsi="Tahoma" w:cs="Tahoma"/>
          <w:b/>
          <w:bCs/>
          <w:sz w:val="24"/>
          <w:szCs w:val="24"/>
        </w:rPr>
        <w:t>Relator:</w:t>
      </w:r>
      <w:r w:rsidRPr="00AA00F9">
        <w:rPr>
          <w:rFonts w:ascii="Tahoma" w:hAnsi="Tahoma" w:cs="Tahoma"/>
          <w:sz w:val="24"/>
          <w:szCs w:val="24"/>
        </w:rPr>
        <w:t xml:space="preserve"> </w:t>
      </w:r>
      <w:r w:rsidR="00F046A7" w:rsidRPr="00AA00F9">
        <w:rPr>
          <w:rFonts w:ascii="Tahoma" w:hAnsi="Tahoma" w:cs="Tahoma"/>
          <w:sz w:val="24"/>
          <w:szCs w:val="24"/>
        </w:rPr>
        <w:t>Vereador</w:t>
      </w:r>
      <w:r w:rsidRPr="00AA00F9">
        <w:rPr>
          <w:rFonts w:ascii="Tahoma" w:hAnsi="Tahoma" w:cs="Tahoma"/>
          <w:sz w:val="24"/>
          <w:szCs w:val="24"/>
        </w:rPr>
        <w:t xml:space="preserve"> </w:t>
      </w:r>
      <w:r w:rsidR="003D5D04" w:rsidRPr="00AA00F9">
        <w:rPr>
          <w:rFonts w:ascii="Tahoma" w:hAnsi="Tahoma" w:cs="Tahoma"/>
          <w:sz w:val="24"/>
          <w:szCs w:val="24"/>
        </w:rPr>
        <w:t>Marcos Sabino</w:t>
      </w:r>
    </w:p>
    <w:p w14:paraId="61FE93AA" w14:textId="77777777" w:rsidR="00B33EAC" w:rsidRPr="00AA00F9" w:rsidRDefault="00B33EAC" w:rsidP="00E576FD">
      <w:pPr>
        <w:spacing w:after="0" w:line="360" w:lineRule="auto"/>
        <w:rPr>
          <w:rFonts w:ascii="Tahoma" w:hAnsi="Tahoma" w:cs="Tahoma"/>
          <w:sz w:val="24"/>
          <w:szCs w:val="24"/>
        </w:rPr>
      </w:pPr>
    </w:p>
    <w:p w14:paraId="4CC64811" w14:textId="77777777" w:rsidR="00590FD8" w:rsidRDefault="00590FD8" w:rsidP="00C65CBA">
      <w:pPr>
        <w:spacing w:after="0"/>
        <w:jc w:val="center"/>
        <w:rPr>
          <w:rFonts w:ascii="Tahoma" w:hAnsi="Tahoma" w:cs="Tahoma"/>
          <w:b/>
          <w:bCs/>
          <w:sz w:val="24"/>
          <w:szCs w:val="24"/>
        </w:rPr>
      </w:pPr>
    </w:p>
    <w:p w14:paraId="0A53ED33" w14:textId="2381D5FF" w:rsidR="00304098" w:rsidRPr="00AA00F9" w:rsidRDefault="00304098" w:rsidP="00E51F03">
      <w:pPr>
        <w:spacing w:line="360" w:lineRule="auto"/>
        <w:jc w:val="center"/>
        <w:rPr>
          <w:rFonts w:ascii="Tahoma" w:hAnsi="Tahoma" w:cs="Tahoma"/>
          <w:b/>
          <w:bCs/>
          <w:sz w:val="24"/>
          <w:szCs w:val="24"/>
        </w:rPr>
      </w:pPr>
      <w:r w:rsidRPr="00AA00F9">
        <w:rPr>
          <w:rFonts w:ascii="Tahoma" w:hAnsi="Tahoma" w:cs="Tahoma"/>
          <w:b/>
          <w:bCs/>
          <w:sz w:val="24"/>
          <w:szCs w:val="24"/>
        </w:rPr>
        <w:t>I - RELATÓRIO</w:t>
      </w:r>
    </w:p>
    <w:p w14:paraId="27570927" w14:textId="65F1C213" w:rsidR="009A4EA7" w:rsidRPr="00AA00F9" w:rsidRDefault="00375221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Trata-se de projeto de lei proposto pel</w:t>
      </w:r>
      <w:r w:rsidR="005F5175">
        <w:rPr>
          <w:rFonts w:ascii="Tahoma" w:eastAsia="Times New Roman" w:hAnsi="Tahoma" w:cs="Tahoma"/>
          <w:sz w:val="24"/>
          <w:szCs w:val="24"/>
        </w:rPr>
        <w:t>a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AE6538">
        <w:rPr>
          <w:rFonts w:ascii="Tahoma" w:eastAsia="Times New Roman" w:hAnsi="Tahoma" w:cs="Tahoma"/>
          <w:sz w:val="24"/>
          <w:szCs w:val="24"/>
        </w:rPr>
        <w:t>Comissão Permanente de Esporte e Lazer</w:t>
      </w:r>
      <w:r w:rsidR="005F5175">
        <w:rPr>
          <w:rFonts w:ascii="Tahoma" w:eastAsia="Times New Roman" w:hAnsi="Tahoma" w:cs="Tahoma"/>
          <w:sz w:val="24"/>
          <w:szCs w:val="24"/>
        </w:rPr>
        <w:t xml:space="preserve"> desta E. Casa Legislativa</w:t>
      </w:r>
      <w:r w:rsidR="00AE6538">
        <w:rPr>
          <w:rFonts w:ascii="Tahoma" w:eastAsia="Times New Roman" w:hAnsi="Tahoma" w:cs="Tahoma"/>
          <w:sz w:val="24"/>
          <w:szCs w:val="24"/>
        </w:rPr>
        <w:t xml:space="preserve"> </w:t>
      </w:r>
      <w:r w:rsidRPr="00AA00F9">
        <w:rPr>
          <w:rFonts w:ascii="Tahoma" w:eastAsia="Times New Roman" w:hAnsi="Tahoma" w:cs="Tahoma"/>
          <w:sz w:val="24"/>
          <w:szCs w:val="24"/>
        </w:rPr>
        <w:t>que dispõe sobre</w:t>
      </w:r>
      <w:r w:rsidR="00464990" w:rsidRPr="00AA00F9">
        <w:rPr>
          <w:rFonts w:ascii="Tahoma" w:eastAsia="Times New Roman" w:hAnsi="Tahoma" w:cs="Tahoma"/>
          <w:sz w:val="24"/>
          <w:szCs w:val="24"/>
        </w:rPr>
        <w:t xml:space="preserve"> a</w:t>
      </w:r>
      <w:r w:rsidR="009A4EA7">
        <w:rPr>
          <w:rFonts w:ascii="Tahoma" w:eastAsia="Times New Roman" w:hAnsi="Tahoma" w:cs="Tahoma"/>
          <w:sz w:val="24"/>
          <w:szCs w:val="24"/>
        </w:rPr>
        <w:t xml:space="preserve"> alteração de artigos e parágrafos da Lei</w:t>
      </w:r>
      <w:r w:rsidR="004D3913">
        <w:rPr>
          <w:rFonts w:ascii="Tahoma" w:eastAsia="Times New Roman" w:hAnsi="Tahoma" w:cs="Tahoma"/>
          <w:sz w:val="24"/>
          <w:szCs w:val="24"/>
        </w:rPr>
        <w:t xml:space="preserve"> Municipal nº</w:t>
      </w:r>
      <w:r w:rsidR="009A4EA7">
        <w:rPr>
          <w:rFonts w:ascii="Tahoma" w:eastAsia="Times New Roman" w:hAnsi="Tahoma" w:cs="Tahoma"/>
          <w:sz w:val="24"/>
          <w:szCs w:val="24"/>
        </w:rPr>
        <w:t xml:space="preserve"> 1</w:t>
      </w:r>
      <w:r w:rsidR="00E576FD">
        <w:rPr>
          <w:rFonts w:ascii="Tahoma" w:eastAsia="Times New Roman" w:hAnsi="Tahoma" w:cs="Tahoma"/>
          <w:sz w:val="24"/>
          <w:szCs w:val="24"/>
        </w:rPr>
        <w:t>.</w:t>
      </w:r>
      <w:r w:rsidR="009A4EA7">
        <w:rPr>
          <w:rFonts w:ascii="Tahoma" w:eastAsia="Times New Roman" w:hAnsi="Tahoma" w:cs="Tahoma"/>
          <w:sz w:val="24"/>
          <w:szCs w:val="24"/>
        </w:rPr>
        <w:t>930/20</w:t>
      </w:r>
      <w:r w:rsidR="00E576FD">
        <w:rPr>
          <w:rFonts w:ascii="Tahoma" w:eastAsia="Times New Roman" w:hAnsi="Tahoma" w:cs="Tahoma"/>
          <w:sz w:val="24"/>
          <w:szCs w:val="24"/>
        </w:rPr>
        <w:t>0</w:t>
      </w:r>
      <w:r w:rsidR="009A4EA7">
        <w:rPr>
          <w:rFonts w:ascii="Tahoma" w:eastAsia="Times New Roman" w:hAnsi="Tahoma" w:cs="Tahoma"/>
          <w:sz w:val="24"/>
          <w:szCs w:val="24"/>
        </w:rPr>
        <w:t>2</w:t>
      </w:r>
      <w:r w:rsidR="00F44504">
        <w:rPr>
          <w:rFonts w:ascii="Tahoma" w:eastAsia="Times New Roman" w:hAnsi="Tahoma" w:cs="Tahoma"/>
          <w:sz w:val="24"/>
          <w:szCs w:val="24"/>
        </w:rPr>
        <w:t xml:space="preserve"> </w:t>
      </w:r>
      <w:r w:rsidR="004D3913">
        <w:rPr>
          <w:rFonts w:ascii="Tahoma" w:eastAsia="Times New Roman" w:hAnsi="Tahoma" w:cs="Tahoma"/>
          <w:sz w:val="24"/>
          <w:szCs w:val="24"/>
        </w:rPr>
        <w:t xml:space="preserve">que </w:t>
      </w:r>
      <w:r w:rsidR="00F44504">
        <w:rPr>
          <w:rFonts w:ascii="Tahoma" w:eastAsia="Times New Roman" w:hAnsi="Tahoma" w:cs="Tahoma"/>
          <w:sz w:val="24"/>
          <w:szCs w:val="24"/>
        </w:rPr>
        <w:t>aborda o tema d</w:t>
      </w:r>
      <w:r w:rsidR="009A4EA7">
        <w:rPr>
          <w:rFonts w:ascii="Tahoma" w:eastAsia="Times New Roman" w:hAnsi="Tahoma" w:cs="Tahoma"/>
          <w:sz w:val="24"/>
          <w:szCs w:val="24"/>
        </w:rPr>
        <w:t>as unidades de Ensino da Rede Municipal Curso</w:t>
      </w:r>
      <w:r w:rsidR="00F44504">
        <w:rPr>
          <w:rFonts w:ascii="Tahoma" w:eastAsia="Times New Roman" w:hAnsi="Tahoma" w:cs="Tahoma"/>
          <w:sz w:val="24"/>
          <w:szCs w:val="24"/>
        </w:rPr>
        <w:t>s</w:t>
      </w:r>
      <w:r w:rsidR="009A4EA7">
        <w:rPr>
          <w:rFonts w:ascii="Tahoma" w:eastAsia="Times New Roman" w:hAnsi="Tahoma" w:cs="Tahoma"/>
          <w:sz w:val="24"/>
          <w:szCs w:val="24"/>
        </w:rPr>
        <w:t xml:space="preserve"> de Defesa Pessoal</w:t>
      </w:r>
      <w:r w:rsidR="00F44504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5808A2C5" w14:textId="49A4ACF2" w:rsidR="00347362" w:rsidRPr="00AA00F9" w:rsidRDefault="00347362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A Comissão de Constituição e Justiça exarou</w:t>
      </w:r>
      <w:r w:rsidR="001961A8" w:rsidRPr="00AA00F9">
        <w:rPr>
          <w:rFonts w:ascii="Tahoma" w:eastAsia="Times New Roman" w:hAnsi="Tahoma" w:cs="Tahoma"/>
          <w:sz w:val="24"/>
          <w:szCs w:val="24"/>
        </w:rPr>
        <w:t>,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D55A93" w:rsidRPr="00AA00F9">
        <w:rPr>
          <w:rFonts w:ascii="Tahoma" w:eastAsia="Times New Roman" w:hAnsi="Tahoma" w:cs="Tahoma"/>
          <w:sz w:val="24"/>
          <w:szCs w:val="24"/>
        </w:rPr>
        <w:t xml:space="preserve">em </w:t>
      </w:r>
      <w:r w:rsidR="00F44504">
        <w:rPr>
          <w:rFonts w:ascii="Tahoma" w:eastAsia="Times New Roman" w:hAnsi="Tahoma" w:cs="Tahoma"/>
          <w:sz w:val="24"/>
          <w:szCs w:val="24"/>
        </w:rPr>
        <w:t>17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de </w:t>
      </w:r>
      <w:r w:rsidR="00F44504">
        <w:rPr>
          <w:rFonts w:ascii="Tahoma" w:eastAsia="Times New Roman" w:hAnsi="Tahoma" w:cs="Tahoma"/>
          <w:sz w:val="24"/>
          <w:szCs w:val="24"/>
        </w:rPr>
        <w:t>mai</w:t>
      </w:r>
      <w:r w:rsidRPr="00AA00F9">
        <w:rPr>
          <w:rFonts w:ascii="Tahoma" w:eastAsia="Times New Roman" w:hAnsi="Tahoma" w:cs="Tahoma"/>
          <w:sz w:val="24"/>
          <w:szCs w:val="24"/>
        </w:rPr>
        <w:t>o de 2022</w:t>
      </w:r>
      <w:r w:rsidR="001961A8" w:rsidRPr="00AA00F9">
        <w:rPr>
          <w:rFonts w:ascii="Tahoma" w:eastAsia="Times New Roman" w:hAnsi="Tahoma" w:cs="Tahoma"/>
          <w:sz w:val="24"/>
          <w:szCs w:val="24"/>
        </w:rPr>
        <w:t xml:space="preserve">, </w:t>
      </w:r>
      <w:r w:rsidRPr="00AA00F9">
        <w:rPr>
          <w:rFonts w:ascii="Tahoma" w:eastAsia="Times New Roman" w:hAnsi="Tahoma" w:cs="Tahoma"/>
          <w:sz w:val="24"/>
          <w:szCs w:val="24"/>
        </w:rPr>
        <w:t xml:space="preserve">parecer </w:t>
      </w:r>
      <w:r w:rsidR="0060356B" w:rsidRPr="00AA00F9">
        <w:rPr>
          <w:rFonts w:ascii="Tahoma" w:eastAsia="Times New Roman" w:hAnsi="Tahoma" w:cs="Tahoma"/>
          <w:b/>
          <w:bCs/>
          <w:caps/>
          <w:sz w:val="24"/>
          <w:szCs w:val="24"/>
        </w:rPr>
        <w:t>favorável</w:t>
      </w:r>
      <w:r w:rsidR="00D124CB"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Pr="00AA00F9">
        <w:rPr>
          <w:rFonts w:ascii="Tahoma" w:eastAsia="Times New Roman" w:hAnsi="Tahoma" w:cs="Tahoma"/>
          <w:sz w:val="24"/>
          <w:szCs w:val="24"/>
        </w:rPr>
        <w:t>ao projeto</w:t>
      </w:r>
      <w:r w:rsidR="00D124CB" w:rsidRPr="00AA00F9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4529EAD0" w14:textId="0B6886FB" w:rsidR="00347362" w:rsidRPr="00AA00F9" w:rsidRDefault="00FE040C" w:rsidP="00E51F03">
      <w:pPr>
        <w:pStyle w:val="Normal1"/>
        <w:spacing w:line="360" w:lineRule="auto"/>
        <w:ind w:firstLine="1134"/>
        <w:jc w:val="both"/>
        <w:rPr>
          <w:rFonts w:ascii="Tahoma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O presente PL foi encaminhado à Comissão de Educação, Ciência e Tecnologia e Formação Profissional</w:t>
      </w:r>
      <w:r w:rsidR="00347362" w:rsidRPr="00AA00F9">
        <w:rPr>
          <w:rFonts w:ascii="Tahoma" w:eastAsia="Times New Roman" w:hAnsi="Tahoma" w:cs="Tahoma"/>
          <w:sz w:val="24"/>
          <w:szCs w:val="24"/>
        </w:rPr>
        <w:t xml:space="preserve"> em</w:t>
      </w:r>
      <w:r w:rsidR="00D124CB"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347362" w:rsidRPr="00AA00F9">
        <w:rPr>
          <w:rFonts w:ascii="Tahoma" w:eastAsia="Times New Roman" w:hAnsi="Tahoma" w:cs="Tahoma"/>
          <w:sz w:val="24"/>
          <w:szCs w:val="24"/>
        </w:rPr>
        <w:t>de</w:t>
      </w:r>
      <w:r w:rsidR="00D124CB"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B45484" w:rsidRPr="00AA00F9">
        <w:rPr>
          <w:rFonts w:ascii="Tahoma" w:eastAsia="Times New Roman" w:hAnsi="Tahoma" w:cs="Tahoma"/>
          <w:sz w:val="24"/>
          <w:szCs w:val="24"/>
        </w:rPr>
        <w:t>01 de julho</w:t>
      </w:r>
      <w:r w:rsidR="00347362" w:rsidRPr="00AA00F9">
        <w:rPr>
          <w:rFonts w:ascii="Tahoma" w:eastAsia="Times New Roman" w:hAnsi="Tahoma" w:cs="Tahoma"/>
          <w:sz w:val="24"/>
          <w:szCs w:val="24"/>
        </w:rPr>
        <w:t xml:space="preserve"> de 2022 para análise </w:t>
      </w:r>
      <w:r w:rsidR="00182FA6" w:rsidRPr="00AA00F9">
        <w:rPr>
          <w:rFonts w:ascii="Tahoma" w:eastAsia="Times New Roman" w:hAnsi="Tahoma" w:cs="Tahoma"/>
          <w:sz w:val="24"/>
          <w:szCs w:val="24"/>
        </w:rPr>
        <w:t>do mérito da proposição</w:t>
      </w:r>
      <w:r w:rsidRPr="00AA00F9">
        <w:rPr>
          <w:rFonts w:ascii="Tahoma" w:hAnsi="Tahoma" w:cs="Tahoma"/>
          <w:sz w:val="24"/>
          <w:szCs w:val="24"/>
        </w:rPr>
        <w:t xml:space="preserve">. </w:t>
      </w:r>
    </w:p>
    <w:p w14:paraId="4BBF9669" w14:textId="530014C7" w:rsidR="00FE040C" w:rsidRPr="00AA00F9" w:rsidRDefault="00FE040C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hAnsi="Tahoma" w:cs="Tahoma"/>
          <w:sz w:val="24"/>
          <w:szCs w:val="24"/>
        </w:rPr>
        <w:t>Por atribuição a mim delegada pelo Presidente da CECTFP, passo à análise do referido PL</w:t>
      </w:r>
      <w:r w:rsidRPr="00AA00F9">
        <w:rPr>
          <w:rFonts w:ascii="Tahoma" w:eastAsia="Times New Roman" w:hAnsi="Tahoma" w:cs="Tahoma"/>
          <w:sz w:val="24"/>
          <w:szCs w:val="24"/>
        </w:rPr>
        <w:t xml:space="preserve">. </w:t>
      </w:r>
    </w:p>
    <w:p w14:paraId="2E0BEFB1" w14:textId="086B9E1B" w:rsidR="00B373AD" w:rsidRPr="00AA00F9" w:rsidRDefault="00E31799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 xml:space="preserve">É o breve Relatório. Passo a opinar. </w:t>
      </w:r>
    </w:p>
    <w:p w14:paraId="75458D88" w14:textId="77777777" w:rsidR="00590FD8" w:rsidRDefault="00590FD8" w:rsidP="00E51F03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62B5B8AC" w14:textId="7E73D664" w:rsidR="00E31799" w:rsidRDefault="00E31799" w:rsidP="00E51F03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  <w:r w:rsidRPr="00AA00F9">
        <w:rPr>
          <w:rFonts w:ascii="Tahoma" w:eastAsia="Times New Roman" w:hAnsi="Tahoma" w:cs="Tahoma"/>
          <w:b/>
          <w:bCs/>
          <w:sz w:val="24"/>
          <w:szCs w:val="24"/>
        </w:rPr>
        <w:t>II – ANÁLISE</w:t>
      </w:r>
    </w:p>
    <w:p w14:paraId="3CF4C146" w14:textId="77777777" w:rsidR="00B33EAC" w:rsidRPr="00AA00F9" w:rsidRDefault="00B33EAC" w:rsidP="00E51F03">
      <w:pPr>
        <w:pStyle w:val="Normal1"/>
        <w:spacing w:line="360" w:lineRule="auto"/>
        <w:ind w:firstLine="567"/>
        <w:jc w:val="center"/>
        <w:rPr>
          <w:rFonts w:ascii="Tahoma" w:eastAsia="Times New Roman" w:hAnsi="Tahoma" w:cs="Tahoma"/>
          <w:b/>
          <w:bCs/>
          <w:sz w:val="24"/>
          <w:szCs w:val="24"/>
        </w:rPr>
      </w:pPr>
    </w:p>
    <w:p w14:paraId="0EDDADD4" w14:textId="440EFAB0" w:rsidR="00E31799" w:rsidRPr="00AA00F9" w:rsidRDefault="00E31799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hAnsi="Tahoma" w:cs="Tahoma"/>
          <w:sz w:val="24"/>
          <w:szCs w:val="24"/>
        </w:rPr>
        <w:lastRenderedPageBreak/>
        <w:t xml:space="preserve">Compete à Comissão de </w:t>
      </w:r>
      <w:r w:rsidRPr="00AA00F9">
        <w:rPr>
          <w:rFonts w:ascii="Tahoma" w:eastAsia="Times New Roman" w:hAnsi="Tahoma" w:cs="Tahoma"/>
          <w:sz w:val="24"/>
          <w:szCs w:val="24"/>
        </w:rPr>
        <w:t>Comissão de Educação, Ciência e Tecnologia e Formação Profissional (</w:t>
      </w:r>
      <w:r w:rsidRPr="00AA00F9">
        <w:rPr>
          <w:rFonts w:ascii="Tahoma" w:hAnsi="Tahoma" w:cs="Tahoma"/>
          <w:sz w:val="24"/>
          <w:szCs w:val="24"/>
        </w:rPr>
        <w:t>CECTFP), nos termos do art. 80 do Regimento Interno da Câmara de Vereadores de Niterói opinar a respeito de proposições que tratem</w:t>
      </w:r>
      <w:r w:rsidRPr="00AA00F9">
        <w:rPr>
          <w:rFonts w:ascii="Tahoma" w:eastAsia="Times New Roman" w:hAnsi="Tahoma" w:cs="Tahoma"/>
          <w:b/>
          <w:bCs/>
          <w:sz w:val="24"/>
          <w:szCs w:val="24"/>
        </w:rPr>
        <w:t xml:space="preserve"> </w:t>
      </w:r>
      <w:r w:rsidRPr="00AA00F9">
        <w:rPr>
          <w:rFonts w:ascii="Tahoma" w:eastAsia="Times New Roman" w:hAnsi="Tahoma" w:cs="Tahoma"/>
          <w:sz w:val="24"/>
          <w:szCs w:val="24"/>
        </w:rPr>
        <w:t xml:space="preserve">de matérias afetas às atribuições da Comissão. </w:t>
      </w:r>
    </w:p>
    <w:p w14:paraId="57CCB3CF" w14:textId="3BD77391" w:rsidR="001B3FEA" w:rsidRDefault="00E31799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Nesse sentido, quanto ao mérito</w:t>
      </w:r>
      <w:r w:rsidR="00182FA6" w:rsidRPr="00AA00F9">
        <w:rPr>
          <w:rFonts w:ascii="Tahoma" w:eastAsia="Times New Roman" w:hAnsi="Tahoma" w:cs="Tahoma"/>
          <w:sz w:val="24"/>
          <w:szCs w:val="24"/>
        </w:rPr>
        <w:t xml:space="preserve">, </w:t>
      </w:r>
      <w:r w:rsidRPr="00AA00F9">
        <w:rPr>
          <w:rFonts w:ascii="Tahoma" w:eastAsia="Times New Roman" w:hAnsi="Tahoma" w:cs="Tahoma"/>
          <w:sz w:val="24"/>
          <w:szCs w:val="24"/>
        </w:rPr>
        <w:t xml:space="preserve">o </w:t>
      </w:r>
      <w:r w:rsidR="00E576FD">
        <w:rPr>
          <w:rFonts w:ascii="Tahoma" w:eastAsia="Times New Roman" w:hAnsi="Tahoma" w:cs="Tahoma"/>
          <w:sz w:val="24"/>
          <w:szCs w:val="24"/>
        </w:rPr>
        <w:t xml:space="preserve">Substitutivo nº 01 ao </w:t>
      </w:r>
      <w:r w:rsidRPr="00AA00F9">
        <w:rPr>
          <w:rFonts w:ascii="Tahoma" w:eastAsia="Times New Roman" w:hAnsi="Tahoma" w:cs="Tahoma"/>
          <w:sz w:val="24"/>
          <w:szCs w:val="24"/>
        </w:rPr>
        <w:t>P</w:t>
      </w:r>
      <w:r w:rsidR="00182FA6" w:rsidRPr="00AA00F9">
        <w:rPr>
          <w:rFonts w:ascii="Tahoma" w:eastAsia="Times New Roman" w:hAnsi="Tahoma" w:cs="Tahoma"/>
          <w:sz w:val="24"/>
          <w:szCs w:val="24"/>
        </w:rPr>
        <w:t xml:space="preserve">rojeto de </w:t>
      </w:r>
      <w:r w:rsidRPr="00AA00F9">
        <w:rPr>
          <w:rFonts w:ascii="Tahoma" w:eastAsia="Times New Roman" w:hAnsi="Tahoma" w:cs="Tahoma"/>
          <w:sz w:val="24"/>
          <w:szCs w:val="24"/>
        </w:rPr>
        <w:t>L</w:t>
      </w:r>
      <w:r w:rsidR="00182FA6" w:rsidRPr="00AA00F9">
        <w:rPr>
          <w:rFonts w:ascii="Tahoma" w:eastAsia="Times New Roman" w:hAnsi="Tahoma" w:cs="Tahoma"/>
          <w:sz w:val="24"/>
          <w:szCs w:val="24"/>
        </w:rPr>
        <w:t>ei nº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590FD8">
        <w:rPr>
          <w:rFonts w:ascii="Tahoma" w:eastAsia="Times New Roman" w:hAnsi="Tahoma" w:cs="Tahoma"/>
          <w:sz w:val="24"/>
          <w:szCs w:val="24"/>
        </w:rPr>
        <w:t>173</w:t>
      </w:r>
      <w:r w:rsidR="003A1062" w:rsidRPr="00AA00F9">
        <w:rPr>
          <w:rFonts w:ascii="Tahoma" w:eastAsia="Times New Roman" w:hAnsi="Tahoma" w:cs="Tahoma"/>
          <w:sz w:val="24"/>
          <w:szCs w:val="24"/>
        </w:rPr>
        <w:t>/202</w:t>
      </w:r>
      <w:r w:rsidR="00CD1C4B" w:rsidRPr="00AA00F9">
        <w:rPr>
          <w:rFonts w:ascii="Tahoma" w:eastAsia="Times New Roman" w:hAnsi="Tahoma" w:cs="Tahoma"/>
          <w:sz w:val="24"/>
          <w:szCs w:val="24"/>
        </w:rPr>
        <w:t>1</w:t>
      </w:r>
      <w:r w:rsidR="00B01933" w:rsidRPr="00AA00F9">
        <w:rPr>
          <w:rFonts w:ascii="Tahoma" w:eastAsia="Times New Roman" w:hAnsi="Tahoma" w:cs="Tahoma"/>
          <w:sz w:val="24"/>
          <w:szCs w:val="24"/>
        </w:rPr>
        <w:t xml:space="preserve">, </w:t>
      </w:r>
      <w:r w:rsidR="00A12A18" w:rsidRPr="00AA00F9">
        <w:rPr>
          <w:rFonts w:ascii="Tahoma" w:eastAsia="Times New Roman" w:hAnsi="Tahoma" w:cs="Tahoma"/>
          <w:sz w:val="24"/>
          <w:szCs w:val="24"/>
        </w:rPr>
        <w:t xml:space="preserve">busca </w:t>
      </w:r>
      <w:r w:rsidR="00590FD8">
        <w:rPr>
          <w:rFonts w:ascii="Tahoma" w:eastAsia="Times New Roman" w:hAnsi="Tahoma" w:cs="Tahoma"/>
          <w:sz w:val="24"/>
          <w:szCs w:val="24"/>
        </w:rPr>
        <w:t>acrescentar</w:t>
      </w:r>
      <w:r w:rsidR="001B3FEA">
        <w:rPr>
          <w:rFonts w:ascii="Tahoma" w:eastAsia="Times New Roman" w:hAnsi="Tahoma" w:cs="Tahoma"/>
          <w:sz w:val="24"/>
          <w:szCs w:val="24"/>
        </w:rPr>
        <w:t xml:space="preserve"> </w:t>
      </w:r>
      <w:r w:rsidR="0051632F">
        <w:rPr>
          <w:rFonts w:ascii="Tahoma" w:eastAsia="Times New Roman" w:hAnsi="Tahoma" w:cs="Tahoma"/>
          <w:sz w:val="24"/>
          <w:szCs w:val="24"/>
        </w:rPr>
        <w:t xml:space="preserve">o parágrafo único </w:t>
      </w:r>
      <w:r w:rsidR="00E576FD">
        <w:rPr>
          <w:rFonts w:ascii="Tahoma" w:eastAsia="Times New Roman" w:hAnsi="Tahoma" w:cs="Tahoma"/>
          <w:sz w:val="24"/>
          <w:szCs w:val="24"/>
        </w:rPr>
        <w:t>ao a</w:t>
      </w:r>
      <w:r w:rsidR="0051632F">
        <w:rPr>
          <w:rFonts w:ascii="Tahoma" w:eastAsia="Times New Roman" w:hAnsi="Tahoma" w:cs="Tahoma"/>
          <w:sz w:val="24"/>
          <w:szCs w:val="24"/>
        </w:rPr>
        <w:t>rt. 2º</w:t>
      </w:r>
      <w:r w:rsidR="001B3FEA">
        <w:rPr>
          <w:rFonts w:ascii="Tahoma" w:eastAsia="Times New Roman" w:hAnsi="Tahoma" w:cs="Tahoma"/>
          <w:sz w:val="24"/>
          <w:szCs w:val="24"/>
        </w:rPr>
        <w:t xml:space="preserve"> trazendo a possibilidade de a</w:t>
      </w:r>
      <w:r w:rsidR="00590FD8">
        <w:rPr>
          <w:rFonts w:ascii="Tahoma" w:eastAsia="Times New Roman" w:hAnsi="Tahoma" w:cs="Tahoma"/>
          <w:sz w:val="24"/>
          <w:szCs w:val="24"/>
        </w:rPr>
        <w:t xml:space="preserve"> Prefeitura Municipal de Niterói celebrar convênios com entes federativos, entidades e pessoas jurídicas de direito privado</w:t>
      </w:r>
      <w:r w:rsidR="001B3FEA">
        <w:rPr>
          <w:rFonts w:ascii="Tahoma" w:eastAsia="Times New Roman" w:hAnsi="Tahoma" w:cs="Tahoma"/>
          <w:sz w:val="24"/>
          <w:szCs w:val="24"/>
        </w:rPr>
        <w:t>, senão vejamos;</w:t>
      </w:r>
    </w:p>
    <w:p w14:paraId="6461CC68" w14:textId="77777777" w:rsidR="00650E83" w:rsidRDefault="00650E83" w:rsidP="00E51F03">
      <w:pPr>
        <w:pStyle w:val="Normal1"/>
        <w:spacing w:line="360" w:lineRule="auto"/>
        <w:ind w:left="1134"/>
        <w:jc w:val="both"/>
        <w:rPr>
          <w:rFonts w:ascii="Tahoma" w:eastAsia="Times New Roman" w:hAnsi="Tahoma" w:cs="Tahoma"/>
          <w:i/>
          <w:iCs/>
        </w:rPr>
      </w:pPr>
    </w:p>
    <w:p w14:paraId="0C8A5099" w14:textId="40464F6D" w:rsidR="001B3FEA" w:rsidRPr="003602E6" w:rsidRDefault="00650E83" w:rsidP="00B33EAC">
      <w:pPr>
        <w:pStyle w:val="Normal1"/>
        <w:spacing w:line="240" w:lineRule="auto"/>
        <w:ind w:left="2268"/>
        <w:jc w:val="both"/>
        <w:rPr>
          <w:rFonts w:ascii="Tahoma" w:eastAsia="Times New Roman" w:hAnsi="Tahoma" w:cs="Tahoma"/>
          <w:i/>
          <w:iCs/>
          <w:sz w:val="20"/>
          <w:szCs w:val="20"/>
        </w:rPr>
      </w:pPr>
      <w:r w:rsidRPr="003602E6">
        <w:rPr>
          <w:rFonts w:ascii="Tahoma" w:eastAsia="Times New Roman" w:hAnsi="Tahoma" w:cs="Tahoma"/>
          <w:i/>
          <w:iCs/>
          <w:sz w:val="20"/>
          <w:szCs w:val="20"/>
        </w:rPr>
        <w:t>Parágrafo único: A Prefeitura Municipal de Niterói poderá celebrar convênios com outros entes federativos, entidades e pessoas jurídicas de direito privado para;</w:t>
      </w:r>
    </w:p>
    <w:p w14:paraId="74489725" w14:textId="45E8BC3D" w:rsidR="001B3FEA" w:rsidRPr="003602E6" w:rsidRDefault="0051632F" w:rsidP="00B33EAC">
      <w:pPr>
        <w:pStyle w:val="Normal1"/>
        <w:spacing w:line="240" w:lineRule="auto"/>
        <w:ind w:left="2268"/>
        <w:jc w:val="both"/>
        <w:rPr>
          <w:rFonts w:ascii="Tahoma" w:eastAsia="Times New Roman" w:hAnsi="Tahoma" w:cs="Tahoma"/>
          <w:i/>
          <w:iCs/>
          <w:sz w:val="20"/>
          <w:szCs w:val="20"/>
        </w:rPr>
      </w:pPr>
      <w:r w:rsidRPr="003602E6">
        <w:rPr>
          <w:rFonts w:ascii="Tahoma" w:eastAsia="Times New Roman" w:hAnsi="Tahoma" w:cs="Tahoma"/>
          <w:i/>
          <w:iCs/>
          <w:sz w:val="20"/>
          <w:szCs w:val="20"/>
        </w:rPr>
        <w:t>(</w:t>
      </w:r>
      <w:r w:rsidR="00475779" w:rsidRPr="003602E6">
        <w:rPr>
          <w:rFonts w:ascii="Tahoma" w:eastAsia="Times New Roman" w:hAnsi="Tahoma" w:cs="Tahoma"/>
          <w:i/>
          <w:iCs/>
          <w:sz w:val="20"/>
          <w:szCs w:val="20"/>
        </w:rPr>
        <w:t>I)-</w:t>
      </w:r>
      <w:r w:rsidR="00590FD8" w:rsidRPr="003602E6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475779" w:rsidRPr="003602E6">
        <w:rPr>
          <w:rFonts w:ascii="Tahoma" w:eastAsia="Times New Roman" w:hAnsi="Tahoma" w:cs="Tahoma"/>
          <w:i/>
          <w:iCs/>
          <w:sz w:val="20"/>
          <w:szCs w:val="20"/>
        </w:rPr>
        <w:t>A</w:t>
      </w:r>
      <w:r w:rsidRPr="003602E6">
        <w:rPr>
          <w:rFonts w:ascii="Tahoma" w:eastAsia="Times New Roman" w:hAnsi="Tahoma" w:cs="Tahoma"/>
          <w:i/>
          <w:iCs/>
          <w:sz w:val="20"/>
          <w:szCs w:val="20"/>
        </w:rPr>
        <w:t xml:space="preserve"> cessão de instrutores, profissionais</w:t>
      </w:r>
      <w:r w:rsidR="00590FD8" w:rsidRPr="003602E6">
        <w:rPr>
          <w:rFonts w:ascii="Tahoma" w:eastAsia="Times New Roman" w:hAnsi="Tahoma" w:cs="Tahoma"/>
          <w:i/>
          <w:iCs/>
          <w:sz w:val="20"/>
          <w:szCs w:val="20"/>
        </w:rPr>
        <w:t xml:space="preserve"> </w:t>
      </w:r>
      <w:r w:rsidR="00475779" w:rsidRPr="003602E6">
        <w:rPr>
          <w:rFonts w:ascii="Tahoma" w:eastAsia="Times New Roman" w:hAnsi="Tahoma" w:cs="Tahoma"/>
          <w:i/>
          <w:iCs/>
          <w:sz w:val="20"/>
          <w:szCs w:val="20"/>
        </w:rPr>
        <w:t xml:space="preserve">e </w:t>
      </w:r>
      <w:r w:rsidRPr="003602E6">
        <w:rPr>
          <w:rFonts w:ascii="Tahoma" w:eastAsia="Times New Roman" w:hAnsi="Tahoma" w:cs="Tahoma"/>
          <w:i/>
          <w:iCs/>
          <w:sz w:val="20"/>
          <w:szCs w:val="20"/>
        </w:rPr>
        <w:t>para</w:t>
      </w:r>
      <w:r w:rsidR="00475779" w:rsidRPr="003602E6">
        <w:rPr>
          <w:rFonts w:ascii="Tahoma" w:eastAsia="Times New Roman" w:hAnsi="Tahoma" w:cs="Tahoma"/>
          <w:i/>
          <w:iCs/>
          <w:sz w:val="20"/>
          <w:szCs w:val="20"/>
        </w:rPr>
        <w:t xml:space="preserve"> implantação, operacionalização, realização e supervisão </w:t>
      </w:r>
      <w:r w:rsidRPr="003602E6">
        <w:rPr>
          <w:rFonts w:ascii="Tahoma" w:eastAsia="Times New Roman" w:hAnsi="Tahoma" w:cs="Tahoma"/>
          <w:i/>
          <w:iCs/>
          <w:sz w:val="20"/>
          <w:szCs w:val="20"/>
        </w:rPr>
        <w:t>dos cursos de defesa pessoal</w:t>
      </w:r>
      <w:r w:rsidR="00475779" w:rsidRPr="003602E6">
        <w:rPr>
          <w:rFonts w:ascii="Tahoma" w:eastAsia="Times New Roman" w:hAnsi="Tahoma" w:cs="Tahoma"/>
          <w:i/>
          <w:iCs/>
          <w:sz w:val="20"/>
          <w:szCs w:val="20"/>
        </w:rPr>
        <w:t xml:space="preserve">; </w:t>
      </w:r>
    </w:p>
    <w:p w14:paraId="3FA1723E" w14:textId="5DAA0C2C" w:rsidR="001B3FEA" w:rsidRPr="003602E6" w:rsidRDefault="001B3FEA" w:rsidP="00B33EAC">
      <w:pPr>
        <w:pStyle w:val="Normal1"/>
        <w:spacing w:line="240" w:lineRule="auto"/>
        <w:ind w:left="2268"/>
        <w:jc w:val="both"/>
        <w:rPr>
          <w:rFonts w:ascii="Tahoma" w:eastAsia="Times New Roman" w:hAnsi="Tahoma" w:cs="Tahoma"/>
          <w:i/>
          <w:iCs/>
          <w:sz w:val="20"/>
          <w:szCs w:val="20"/>
        </w:rPr>
      </w:pPr>
      <w:r w:rsidRPr="003602E6">
        <w:rPr>
          <w:rFonts w:ascii="Tahoma" w:eastAsia="Times New Roman" w:hAnsi="Tahoma" w:cs="Tahoma"/>
          <w:i/>
          <w:iCs/>
          <w:sz w:val="20"/>
          <w:szCs w:val="20"/>
        </w:rPr>
        <w:t>(</w:t>
      </w:r>
      <w:r w:rsidR="00475779" w:rsidRPr="003602E6">
        <w:rPr>
          <w:rFonts w:ascii="Tahoma" w:eastAsia="Times New Roman" w:hAnsi="Tahoma" w:cs="Tahoma"/>
          <w:i/>
          <w:iCs/>
          <w:sz w:val="20"/>
          <w:szCs w:val="20"/>
        </w:rPr>
        <w:t>II)- O acompanhamento da saúde física do</w:t>
      </w:r>
      <w:r w:rsidR="00650E83" w:rsidRPr="003602E6">
        <w:rPr>
          <w:rFonts w:ascii="Tahoma" w:eastAsia="Times New Roman" w:hAnsi="Tahoma" w:cs="Tahoma"/>
          <w:i/>
          <w:iCs/>
          <w:sz w:val="20"/>
          <w:szCs w:val="20"/>
        </w:rPr>
        <w:t>s</w:t>
      </w:r>
      <w:r w:rsidR="00475779" w:rsidRPr="003602E6">
        <w:rPr>
          <w:rFonts w:ascii="Tahoma" w:eastAsia="Times New Roman" w:hAnsi="Tahoma" w:cs="Tahoma"/>
          <w:i/>
          <w:iCs/>
          <w:sz w:val="20"/>
          <w:szCs w:val="20"/>
        </w:rPr>
        <w:t xml:space="preserve"> alunos, em cumprimento ao artigo 8º desta Lei; </w:t>
      </w:r>
    </w:p>
    <w:p w14:paraId="47DD9BEA" w14:textId="1FDB6AEB" w:rsidR="0051632F" w:rsidRPr="003602E6" w:rsidRDefault="00475779" w:rsidP="00B33EAC">
      <w:pPr>
        <w:pStyle w:val="Normal1"/>
        <w:spacing w:line="240" w:lineRule="auto"/>
        <w:ind w:left="2268"/>
        <w:jc w:val="both"/>
        <w:rPr>
          <w:rFonts w:ascii="Tahoma" w:eastAsia="Times New Roman" w:hAnsi="Tahoma" w:cs="Tahoma"/>
          <w:i/>
          <w:iCs/>
          <w:sz w:val="20"/>
          <w:szCs w:val="20"/>
        </w:rPr>
      </w:pPr>
      <w:r w:rsidRPr="003602E6">
        <w:rPr>
          <w:rFonts w:ascii="Tahoma" w:eastAsia="Times New Roman" w:hAnsi="Tahoma" w:cs="Tahoma"/>
          <w:i/>
          <w:iCs/>
          <w:sz w:val="20"/>
          <w:szCs w:val="20"/>
        </w:rPr>
        <w:t xml:space="preserve">(III)- A assistência, por nutricionistas, ao fornecimento de alimentação a todos os participantes do programa. </w:t>
      </w:r>
    </w:p>
    <w:p w14:paraId="73CE2184" w14:textId="07A07AFD" w:rsidR="001B3FEA" w:rsidRDefault="001B3FEA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</w:p>
    <w:p w14:paraId="01D133ED" w14:textId="77777777" w:rsidR="00671424" w:rsidRDefault="003602E6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Tal acréscimo visa possibilitar ao Poder Executivo a celebração de convênios</w:t>
      </w:r>
      <w:r w:rsidR="0020797F">
        <w:rPr>
          <w:rFonts w:ascii="Tahoma" w:eastAsia="Times New Roman" w:hAnsi="Tahoma" w:cs="Tahoma"/>
          <w:sz w:val="24"/>
          <w:szCs w:val="24"/>
        </w:rPr>
        <w:t xml:space="preserve"> para a cessão de profissionais, bem como, o acompanhamento da saúde física e alimentar, o que em termos meritórios, é extremamente positivo ao intento da lei</w:t>
      </w:r>
      <w:r w:rsidR="00100C43">
        <w:rPr>
          <w:rFonts w:ascii="Tahoma" w:eastAsia="Times New Roman" w:hAnsi="Tahoma" w:cs="Tahoma"/>
          <w:sz w:val="24"/>
          <w:szCs w:val="24"/>
        </w:rPr>
        <w:t>, já que busca proporcionar maior qualidade de vida</w:t>
      </w:r>
      <w:r w:rsidR="00671424">
        <w:rPr>
          <w:rFonts w:ascii="Tahoma" w:eastAsia="Times New Roman" w:hAnsi="Tahoma" w:cs="Tahoma"/>
          <w:sz w:val="24"/>
          <w:szCs w:val="24"/>
        </w:rPr>
        <w:t xml:space="preserve"> aos alunos. </w:t>
      </w:r>
    </w:p>
    <w:p w14:paraId="1C74CE55" w14:textId="5412A0A6" w:rsidR="006B7FB1" w:rsidRDefault="00671424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Já a </w:t>
      </w:r>
      <w:r w:rsidR="006B7FB1">
        <w:rPr>
          <w:rFonts w:ascii="Tahoma" w:eastAsia="Times New Roman" w:hAnsi="Tahoma" w:cs="Tahoma"/>
          <w:sz w:val="24"/>
          <w:szCs w:val="24"/>
        </w:rPr>
        <w:t>segunda alteração</w:t>
      </w:r>
      <w:r w:rsidR="00EF0A30">
        <w:rPr>
          <w:rFonts w:ascii="Tahoma" w:eastAsia="Times New Roman" w:hAnsi="Tahoma" w:cs="Tahoma"/>
          <w:sz w:val="24"/>
          <w:szCs w:val="24"/>
        </w:rPr>
        <w:t>, no art. 2º,</w:t>
      </w:r>
      <w:r w:rsidR="006B7FB1">
        <w:rPr>
          <w:rFonts w:ascii="Tahoma" w:eastAsia="Times New Roman" w:hAnsi="Tahoma" w:cs="Tahoma"/>
          <w:sz w:val="24"/>
          <w:szCs w:val="24"/>
        </w:rPr>
        <w:t xml:space="preserve"> </w:t>
      </w:r>
      <w:r w:rsidR="003602E6">
        <w:rPr>
          <w:rFonts w:ascii="Tahoma" w:eastAsia="Times New Roman" w:hAnsi="Tahoma" w:cs="Tahoma"/>
          <w:sz w:val="24"/>
          <w:szCs w:val="24"/>
        </w:rPr>
        <w:t>dispõe acerca d</w:t>
      </w:r>
      <w:r w:rsidR="006B7FB1">
        <w:rPr>
          <w:rFonts w:ascii="Tahoma" w:eastAsia="Times New Roman" w:hAnsi="Tahoma" w:cs="Tahoma"/>
          <w:sz w:val="24"/>
          <w:szCs w:val="24"/>
        </w:rPr>
        <w:t>a exigência d</w:t>
      </w:r>
      <w:r w:rsidR="003602E6">
        <w:rPr>
          <w:rFonts w:ascii="Tahoma" w:eastAsia="Times New Roman" w:hAnsi="Tahoma" w:cs="Tahoma"/>
          <w:sz w:val="24"/>
          <w:szCs w:val="24"/>
        </w:rPr>
        <w:t>e</w:t>
      </w:r>
      <w:r w:rsidR="006B7FB1">
        <w:rPr>
          <w:rFonts w:ascii="Tahoma" w:eastAsia="Times New Roman" w:hAnsi="Tahoma" w:cs="Tahoma"/>
          <w:sz w:val="24"/>
          <w:szCs w:val="24"/>
        </w:rPr>
        <w:t xml:space="preserve"> supervisão do curso</w:t>
      </w:r>
      <w:r>
        <w:rPr>
          <w:rFonts w:ascii="Tahoma" w:eastAsia="Times New Roman" w:hAnsi="Tahoma" w:cs="Tahoma"/>
          <w:sz w:val="24"/>
          <w:szCs w:val="24"/>
        </w:rPr>
        <w:t xml:space="preserve"> por</w:t>
      </w:r>
      <w:r w:rsidR="006B7FB1">
        <w:rPr>
          <w:rFonts w:ascii="Tahoma" w:eastAsia="Times New Roman" w:hAnsi="Tahoma" w:cs="Tahoma"/>
          <w:sz w:val="24"/>
          <w:szCs w:val="24"/>
        </w:rPr>
        <w:t xml:space="preserve"> um profissional com faixa preta reconhecida por entidade competente</w:t>
      </w:r>
      <w:r>
        <w:rPr>
          <w:rFonts w:ascii="Tahoma" w:eastAsia="Times New Roman" w:hAnsi="Tahoma" w:cs="Tahoma"/>
          <w:sz w:val="24"/>
          <w:szCs w:val="24"/>
        </w:rPr>
        <w:t>, o que na prática traz maiores garantias acerca da qualidade do ensino a ser ministrado, posto que tais graduações demonstram o nível de domínio e conhecimento que esses instrutores/professores possuem.</w:t>
      </w:r>
    </w:p>
    <w:p w14:paraId="27CF1CF9" w14:textId="5E75F005" w:rsidR="0051632F" w:rsidRDefault="006B7FB1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>A terceira alteração</w:t>
      </w:r>
      <w:r w:rsidR="00EF0A30">
        <w:rPr>
          <w:rFonts w:ascii="Tahoma" w:eastAsia="Times New Roman" w:hAnsi="Tahoma" w:cs="Tahoma"/>
          <w:sz w:val="24"/>
          <w:szCs w:val="24"/>
        </w:rPr>
        <w:t>, no art</w:t>
      </w:r>
      <w:r w:rsidR="00671424">
        <w:rPr>
          <w:rFonts w:ascii="Tahoma" w:eastAsia="Times New Roman" w:hAnsi="Tahoma" w:cs="Tahoma"/>
          <w:sz w:val="24"/>
          <w:szCs w:val="24"/>
        </w:rPr>
        <w:t>.</w:t>
      </w:r>
      <w:r w:rsidR="00EF0A30">
        <w:rPr>
          <w:rFonts w:ascii="Tahoma" w:eastAsia="Times New Roman" w:hAnsi="Tahoma" w:cs="Tahoma"/>
          <w:sz w:val="24"/>
          <w:szCs w:val="24"/>
        </w:rPr>
        <w:t xml:space="preserve"> 3º, di</w:t>
      </w:r>
      <w:r w:rsidR="00671424">
        <w:rPr>
          <w:rFonts w:ascii="Tahoma" w:eastAsia="Times New Roman" w:hAnsi="Tahoma" w:cs="Tahoma"/>
          <w:sz w:val="24"/>
          <w:szCs w:val="24"/>
        </w:rPr>
        <w:t>spõe</w:t>
      </w:r>
      <w:r w:rsidR="00EF0A30">
        <w:rPr>
          <w:rFonts w:ascii="Tahoma" w:eastAsia="Times New Roman" w:hAnsi="Tahoma" w:cs="Tahoma"/>
          <w:sz w:val="24"/>
          <w:szCs w:val="24"/>
        </w:rPr>
        <w:t xml:space="preserve"> que os alunos que se destacarem nas diversas unidades poderão ser selecionados para participação em competições das respectivas modalidades. Observamos que essa alteração é um excelente incentivo para a </w:t>
      </w:r>
      <w:r w:rsidR="001401A1">
        <w:rPr>
          <w:rFonts w:ascii="Tahoma" w:eastAsia="Times New Roman" w:hAnsi="Tahoma" w:cs="Tahoma"/>
          <w:sz w:val="24"/>
          <w:szCs w:val="24"/>
        </w:rPr>
        <w:t xml:space="preserve">assiduidade e participação nos cursos, pois a </w:t>
      </w:r>
      <w:r w:rsidR="001401A1">
        <w:rPr>
          <w:rFonts w:ascii="Tahoma" w:eastAsia="Times New Roman" w:hAnsi="Tahoma" w:cs="Tahoma"/>
          <w:sz w:val="24"/>
          <w:szCs w:val="24"/>
        </w:rPr>
        <w:lastRenderedPageBreak/>
        <w:t>possibilidade de participação em</w:t>
      </w:r>
      <w:r w:rsidR="00EF0A30">
        <w:rPr>
          <w:rFonts w:ascii="Tahoma" w:eastAsia="Times New Roman" w:hAnsi="Tahoma" w:cs="Tahoma"/>
          <w:sz w:val="24"/>
          <w:szCs w:val="24"/>
        </w:rPr>
        <w:t xml:space="preserve"> campeonatos </w:t>
      </w:r>
      <w:r w:rsidR="001401A1">
        <w:rPr>
          <w:rFonts w:ascii="Tahoma" w:eastAsia="Times New Roman" w:hAnsi="Tahoma" w:cs="Tahoma"/>
          <w:sz w:val="24"/>
          <w:szCs w:val="24"/>
        </w:rPr>
        <w:t>funciona como um forte estímulo para maiores conquistas e ainda para obtenção  de maiores resultados.</w:t>
      </w:r>
      <w:r w:rsidR="00EF0A30">
        <w:rPr>
          <w:rFonts w:ascii="Tahoma" w:eastAsia="Times New Roman" w:hAnsi="Tahoma" w:cs="Tahoma"/>
          <w:sz w:val="24"/>
          <w:szCs w:val="24"/>
        </w:rPr>
        <w:t xml:space="preserve"> </w:t>
      </w:r>
      <w:r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7DF14FB9" w14:textId="40B92E88" w:rsidR="001401A1" w:rsidRDefault="003373EB" w:rsidP="00B33EAC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Finalizando, dispõe a quarta alteração, </w:t>
      </w:r>
      <w:r w:rsidR="001401A1">
        <w:rPr>
          <w:rFonts w:ascii="Tahoma" w:eastAsia="Times New Roman" w:hAnsi="Tahoma" w:cs="Tahoma"/>
          <w:sz w:val="24"/>
          <w:szCs w:val="24"/>
        </w:rPr>
        <w:t>possibilit</w:t>
      </w:r>
      <w:r w:rsidR="00B33EAC">
        <w:rPr>
          <w:rFonts w:ascii="Tahoma" w:eastAsia="Times New Roman" w:hAnsi="Tahoma" w:cs="Tahoma"/>
          <w:sz w:val="24"/>
          <w:szCs w:val="24"/>
        </w:rPr>
        <w:t>a que a</w:t>
      </w:r>
      <w:r>
        <w:rPr>
          <w:rFonts w:ascii="Tahoma" w:eastAsia="Times New Roman" w:hAnsi="Tahoma" w:cs="Tahoma"/>
          <w:sz w:val="24"/>
          <w:szCs w:val="24"/>
        </w:rPr>
        <w:t xml:space="preserve"> Prefeitura Municipal de Niterói </w:t>
      </w:r>
      <w:r w:rsidR="00E51F03">
        <w:rPr>
          <w:rFonts w:ascii="Tahoma" w:eastAsia="Times New Roman" w:hAnsi="Tahoma" w:cs="Tahoma"/>
          <w:sz w:val="24"/>
          <w:szCs w:val="24"/>
        </w:rPr>
        <w:t xml:space="preserve">estenda </w:t>
      </w:r>
      <w:r>
        <w:rPr>
          <w:rFonts w:ascii="Tahoma" w:eastAsia="Times New Roman" w:hAnsi="Tahoma" w:cs="Tahoma"/>
          <w:sz w:val="24"/>
          <w:szCs w:val="24"/>
        </w:rPr>
        <w:t>as atividades do programa para Associações de Moradores, Igrejas e Organizações Não Governamentais- ONGs</w:t>
      </w:r>
      <w:r w:rsidR="001401A1">
        <w:rPr>
          <w:rFonts w:ascii="Tahoma" w:eastAsia="Times New Roman" w:hAnsi="Tahoma" w:cs="Tahoma"/>
          <w:sz w:val="24"/>
          <w:szCs w:val="24"/>
        </w:rPr>
        <w:t xml:space="preserve">, o que permite a expansão do programa e um alcance ainda maior pelos cursos de defesa pessoal dentro do Município, não apenas como um estímulo ao esporte, mas também capacitando um maior número de jovens. </w:t>
      </w:r>
    </w:p>
    <w:p w14:paraId="04734F6D" w14:textId="2D8685F8" w:rsidR="00182FA6" w:rsidRPr="00AA00F9" w:rsidRDefault="001401A1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>
        <w:rPr>
          <w:rFonts w:ascii="Tahoma" w:eastAsia="Times New Roman" w:hAnsi="Tahoma" w:cs="Tahoma"/>
          <w:sz w:val="24"/>
          <w:szCs w:val="24"/>
        </w:rPr>
        <w:t xml:space="preserve">Sugere-se, no entanto, que o termo “Prefeitura Municipal de Niterói” seja substituído pelo termo </w:t>
      </w:r>
      <w:r w:rsidR="004D3913">
        <w:rPr>
          <w:rFonts w:ascii="Tahoma" w:eastAsia="Times New Roman" w:hAnsi="Tahoma" w:cs="Tahoma"/>
          <w:sz w:val="24"/>
          <w:szCs w:val="24"/>
        </w:rPr>
        <w:t>“</w:t>
      </w:r>
      <w:r>
        <w:rPr>
          <w:rFonts w:ascii="Tahoma" w:eastAsia="Times New Roman" w:hAnsi="Tahoma" w:cs="Tahoma"/>
          <w:sz w:val="24"/>
          <w:szCs w:val="24"/>
        </w:rPr>
        <w:t>Poder Executivo</w:t>
      </w:r>
      <w:r w:rsidR="004D3913">
        <w:rPr>
          <w:rFonts w:ascii="Tahoma" w:eastAsia="Times New Roman" w:hAnsi="Tahoma" w:cs="Tahoma"/>
          <w:sz w:val="24"/>
          <w:szCs w:val="24"/>
        </w:rPr>
        <w:t>”</w:t>
      </w:r>
      <w:r>
        <w:rPr>
          <w:rFonts w:ascii="Tahoma" w:eastAsia="Times New Roman" w:hAnsi="Tahoma" w:cs="Tahoma"/>
          <w:sz w:val="24"/>
          <w:szCs w:val="24"/>
        </w:rPr>
        <w:t>, considerado mais adequado</w:t>
      </w:r>
      <w:r w:rsidR="00E51F03">
        <w:rPr>
          <w:rFonts w:ascii="Tahoma" w:eastAsia="Times New Roman" w:hAnsi="Tahoma" w:cs="Tahoma"/>
          <w:sz w:val="24"/>
          <w:szCs w:val="24"/>
        </w:rPr>
        <w:t xml:space="preserve"> em todas as suas menções. </w:t>
      </w:r>
      <w:r w:rsidR="003373EB">
        <w:rPr>
          <w:rFonts w:ascii="Tahoma" w:eastAsia="Times New Roman" w:hAnsi="Tahoma" w:cs="Tahoma"/>
          <w:sz w:val="24"/>
          <w:szCs w:val="24"/>
        </w:rPr>
        <w:t xml:space="preserve"> </w:t>
      </w:r>
    </w:p>
    <w:p w14:paraId="36D628E8" w14:textId="3BBDB7E4" w:rsidR="008A1114" w:rsidRDefault="008865EC" w:rsidP="00E51F03">
      <w:pPr>
        <w:pStyle w:val="Normal1"/>
        <w:spacing w:line="360" w:lineRule="auto"/>
        <w:ind w:firstLine="1134"/>
        <w:jc w:val="both"/>
        <w:rPr>
          <w:rFonts w:ascii="Tahoma" w:eastAsia="Times New Roman" w:hAnsi="Tahoma" w:cs="Tahoma"/>
          <w:sz w:val="24"/>
          <w:szCs w:val="24"/>
        </w:rPr>
      </w:pPr>
      <w:r w:rsidRPr="00AA00F9">
        <w:rPr>
          <w:rFonts w:ascii="Tahoma" w:eastAsia="Times New Roman" w:hAnsi="Tahoma" w:cs="Tahoma"/>
          <w:sz w:val="24"/>
          <w:szCs w:val="24"/>
        </w:rPr>
        <w:t>Sendo assim</w:t>
      </w:r>
      <w:r w:rsidR="00861AC6" w:rsidRPr="00AA00F9">
        <w:rPr>
          <w:rFonts w:ascii="Tahoma" w:eastAsia="Times New Roman" w:hAnsi="Tahoma" w:cs="Tahoma"/>
          <w:sz w:val="24"/>
          <w:szCs w:val="24"/>
        </w:rPr>
        <w:t>,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4B5DEE" w:rsidRPr="00AA00F9">
        <w:rPr>
          <w:rFonts w:ascii="Tahoma" w:eastAsia="Times New Roman" w:hAnsi="Tahoma" w:cs="Tahoma"/>
          <w:sz w:val="24"/>
          <w:szCs w:val="24"/>
        </w:rPr>
        <w:t>esta comissão opina</w:t>
      </w:r>
      <w:r w:rsidRPr="00AA00F9">
        <w:rPr>
          <w:rFonts w:ascii="Tahoma" w:eastAsia="Times New Roman" w:hAnsi="Tahoma" w:cs="Tahoma"/>
          <w:sz w:val="24"/>
          <w:szCs w:val="24"/>
        </w:rPr>
        <w:t xml:space="preserve"> </w:t>
      </w:r>
      <w:r w:rsidR="004B5DEE" w:rsidRPr="00AA00F9">
        <w:rPr>
          <w:rFonts w:ascii="Tahoma" w:eastAsia="Times New Roman" w:hAnsi="Tahoma" w:cs="Tahoma"/>
          <w:sz w:val="24"/>
          <w:szCs w:val="24"/>
        </w:rPr>
        <w:t xml:space="preserve">favoravelmente ao projeto de lei em epígrafe, destacando as ressalvas e comentários feitos pela Comissão de Constituição e Justiça. </w:t>
      </w:r>
    </w:p>
    <w:p w14:paraId="47CEACED" w14:textId="14A77984" w:rsidR="00AD11D5" w:rsidRDefault="00ED502F" w:rsidP="00E51F03">
      <w:pPr>
        <w:spacing w:line="360" w:lineRule="auto"/>
        <w:ind w:firstLine="708"/>
        <w:jc w:val="center"/>
        <w:rPr>
          <w:rFonts w:ascii="Tahoma" w:hAnsi="Tahoma" w:cs="Tahoma"/>
          <w:b/>
          <w:bCs/>
          <w:sz w:val="24"/>
          <w:szCs w:val="24"/>
        </w:rPr>
      </w:pPr>
      <w:r w:rsidRPr="00AA00F9">
        <w:rPr>
          <w:rFonts w:ascii="Tahoma" w:hAnsi="Tahoma" w:cs="Tahoma"/>
          <w:b/>
          <w:bCs/>
          <w:sz w:val="24"/>
          <w:szCs w:val="24"/>
        </w:rPr>
        <w:t>III – CONCLUSÃO</w:t>
      </w:r>
    </w:p>
    <w:p w14:paraId="402CEECB" w14:textId="5C8BFDD3" w:rsidR="00C10E4C" w:rsidRPr="00AA00F9" w:rsidRDefault="00ED502F" w:rsidP="00E51F03">
      <w:pPr>
        <w:spacing w:line="360" w:lineRule="auto"/>
        <w:ind w:firstLine="1134"/>
        <w:jc w:val="both"/>
        <w:rPr>
          <w:rFonts w:ascii="Tahoma" w:hAnsi="Tahoma" w:cs="Tahoma"/>
          <w:bCs/>
          <w:sz w:val="24"/>
          <w:szCs w:val="24"/>
        </w:rPr>
      </w:pPr>
      <w:r w:rsidRPr="00AA00F9">
        <w:rPr>
          <w:rFonts w:ascii="Tahoma" w:hAnsi="Tahoma" w:cs="Tahoma"/>
          <w:bCs/>
          <w:sz w:val="24"/>
          <w:szCs w:val="24"/>
        </w:rPr>
        <w:t>Ante todo exposto,</w:t>
      </w:r>
      <w:r w:rsidR="004B5DEE" w:rsidRPr="00AA00F9">
        <w:rPr>
          <w:rFonts w:ascii="Tahoma" w:hAnsi="Tahoma" w:cs="Tahoma"/>
          <w:bCs/>
          <w:sz w:val="24"/>
          <w:szCs w:val="24"/>
        </w:rPr>
        <w:t xml:space="preserve"> a</w:t>
      </w:r>
      <w:r w:rsidRPr="00AA00F9">
        <w:rPr>
          <w:rFonts w:ascii="Tahoma" w:hAnsi="Tahoma" w:cs="Tahoma"/>
          <w:bCs/>
          <w:sz w:val="24"/>
          <w:szCs w:val="24"/>
        </w:rPr>
        <w:t xml:space="preserve"> CECTFP, no âmbito de sua competência, entende que a propositura é meritória e deve prosperar, sendo o parecer </w:t>
      </w:r>
      <w:r w:rsidR="00D61BE5" w:rsidRPr="00AA00F9">
        <w:rPr>
          <w:rFonts w:ascii="Tahoma" w:hAnsi="Tahoma" w:cs="Tahoma"/>
          <w:b/>
          <w:sz w:val="24"/>
          <w:szCs w:val="24"/>
          <w:u w:val="single"/>
        </w:rPr>
        <w:t>FAVORÁVEL</w:t>
      </w:r>
      <w:r w:rsidR="00B33EAC">
        <w:rPr>
          <w:rFonts w:ascii="Tahoma" w:hAnsi="Tahoma" w:cs="Tahoma"/>
          <w:b/>
          <w:sz w:val="24"/>
          <w:szCs w:val="24"/>
          <w:u w:val="single"/>
        </w:rPr>
        <w:t>.</w:t>
      </w:r>
    </w:p>
    <w:p w14:paraId="1D17161C" w14:textId="77777777" w:rsidR="00B33EAC" w:rsidRDefault="00B33EAC" w:rsidP="00B33EAC">
      <w:pPr>
        <w:spacing w:after="0" w:line="360" w:lineRule="auto"/>
        <w:ind w:left="2832" w:firstLine="3"/>
        <w:jc w:val="right"/>
        <w:rPr>
          <w:rFonts w:ascii="Tahoma" w:hAnsi="Tahoma" w:cs="Tahoma"/>
          <w:bCs/>
          <w:sz w:val="24"/>
          <w:szCs w:val="24"/>
        </w:rPr>
      </w:pPr>
    </w:p>
    <w:p w14:paraId="10714E37" w14:textId="66887C57" w:rsidR="00D920B6" w:rsidRPr="00AA00F9" w:rsidRDefault="00B33EAC" w:rsidP="00C65CBA">
      <w:pPr>
        <w:spacing w:line="360" w:lineRule="auto"/>
        <w:ind w:left="2832" w:firstLine="3"/>
        <w:jc w:val="right"/>
        <w:rPr>
          <w:rFonts w:ascii="Tahoma" w:hAnsi="Tahoma" w:cs="Tahoma"/>
          <w:bCs/>
          <w:sz w:val="24"/>
          <w:szCs w:val="24"/>
        </w:rPr>
      </w:pPr>
      <w:r>
        <w:rPr>
          <w:rFonts w:ascii="Tahoma" w:hAnsi="Tahoma" w:cs="Tahoma"/>
          <w:bCs/>
          <w:sz w:val="24"/>
          <w:szCs w:val="24"/>
        </w:rPr>
        <w:t>N</w:t>
      </w:r>
      <w:r w:rsidR="00C10E4C" w:rsidRPr="00AA00F9">
        <w:rPr>
          <w:rFonts w:ascii="Tahoma" w:hAnsi="Tahoma" w:cs="Tahoma"/>
          <w:bCs/>
          <w:sz w:val="24"/>
          <w:szCs w:val="24"/>
        </w:rPr>
        <w:t xml:space="preserve">iterói, </w:t>
      </w:r>
      <w:r w:rsidR="00C03267">
        <w:rPr>
          <w:rFonts w:ascii="Tahoma" w:hAnsi="Tahoma" w:cs="Tahoma"/>
          <w:bCs/>
          <w:sz w:val="24"/>
          <w:szCs w:val="24"/>
        </w:rPr>
        <w:t>27</w:t>
      </w:r>
      <w:r w:rsidR="009A55F7" w:rsidRPr="00AA00F9">
        <w:rPr>
          <w:rFonts w:ascii="Tahoma" w:hAnsi="Tahoma" w:cs="Tahoma"/>
          <w:bCs/>
          <w:sz w:val="24"/>
          <w:szCs w:val="24"/>
        </w:rPr>
        <w:t xml:space="preserve"> </w:t>
      </w:r>
      <w:r w:rsidR="00D61BE5" w:rsidRPr="00AA00F9">
        <w:rPr>
          <w:rFonts w:ascii="Tahoma" w:hAnsi="Tahoma" w:cs="Tahoma"/>
          <w:bCs/>
          <w:sz w:val="24"/>
          <w:szCs w:val="24"/>
        </w:rPr>
        <w:t xml:space="preserve">de </w:t>
      </w:r>
      <w:r>
        <w:rPr>
          <w:rFonts w:ascii="Tahoma" w:hAnsi="Tahoma" w:cs="Tahoma"/>
          <w:bCs/>
          <w:sz w:val="24"/>
          <w:szCs w:val="24"/>
        </w:rPr>
        <w:t>o</w:t>
      </w:r>
      <w:r w:rsidR="00C03267">
        <w:rPr>
          <w:rFonts w:ascii="Tahoma" w:hAnsi="Tahoma" w:cs="Tahoma"/>
          <w:bCs/>
          <w:sz w:val="24"/>
          <w:szCs w:val="24"/>
        </w:rPr>
        <w:t>utubro</w:t>
      </w:r>
      <w:r w:rsidR="00522AC6" w:rsidRPr="00AA00F9">
        <w:rPr>
          <w:rFonts w:ascii="Tahoma" w:hAnsi="Tahoma" w:cs="Tahoma"/>
          <w:bCs/>
          <w:sz w:val="24"/>
          <w:szCs w:val="24"/>
        </w:rPr>
        <w:t xml:space="preserve"> </w:t>
      </w:r>
      <w:r w:rsidR="00D61BE5" w:rsidRPr="00AA00F9">
        <w:rPr>
          <w:rFonts w:ascii="Tahoma" w:hAnsi="Tahoma" w:cs="Tahoma"/>
          <w:bCs/>
          <w:sz w:val="24"/>
          <w:szCs w:val="24"/>
        </w:rPr>
        <w:t>de 2022</w:t>
      </w:r>
      <w:r w:rsidR="00457511" w:rsidRPr="00AA00F9">
        <w:rPr>
          <w:rFonts w:ascii="Tahoma" w:hAnsi="Tahoma" w:cs="Tahoma"/>
          <w:bCs/>
          <w:sz w:val="24"/>
          <w:szCs w:val="24"/>
        </w:rPr>
        <w:t>.</w:t>
      </w:r>
    </w:p>
    <w:tbl>
      <w:tblPr>
        <w:tblStyle w:val="Tabelacomgrade"/>
        <w:tblW w:w="9544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6"/>
        <w:gridCol w:w="4858"/>
      </w:tblGrid>
      <w:tr w:rsidR="001102A4" w:rsidRPr="00AA00F9" w14:paraId="43B8EAFD" w14:textId="77777777" w:rsidTr="00C65CBA">
        <w:trPr>
          <w:trHeight w:val="378"/>
          <w:jc w:val="center"/>
        </w:trPr>
        <w:tc>
          <w:tcPr>
            <w:tcW w:w="9544" w:type="dxa"/>
            <w:gridSpan w:val="2"/>
          </w:tcPr>
          <w:p w14:paraId="3BFFE506" w14:textId="6DE1BC65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08055738" w14:textId="77777777" w:rsidR="00B33EAC" w:rsidRDefault="00B33EAC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EF5E430" w14:textId="229B545B" w:rsidR="001102A4" w:rsidRPr="00AA00F9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MARCOS SABINO</w:t>
            </w:r>
          </w:p>
          <w:p w14:paraId="0D5AA232" w14:textId="73BD454D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  <w:r w:rsidR="001401A1">
              <w:rPr>
                <w:rFonts w:ascii="Tahoma" w:hAnsi="Tahoma" w:cs="Tahoma"/>
                <w:bCs/>
                <w:sz w:val="24"/>
                <w:szCs w:val="24"/>
              </w:rPr>
              <w:t xml:space="preserve"> Relator</w:t>
            </w:r>
          </w:p>
          <w:p w14:paraId="01D78293" w14:textId="150CAED1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Presidente da CECTFP</w:t>
            </w:r>
          </w:p>
        </w:tc>
      </w:tr>
      <w:tr w:rsidR="001102A4" w:rsidRPr="00AA00F9" w14:paraId="59A5E986" w14:textId="77777777" w:rsidTr="00C65CBA">
        <w:trPr>
          <w:trHeight w:val="1505"/>
          <w:jc w:val="center"/>
        </w:trPr>
        <w:tc>
          <w:tcPr>
            <w:tcW w:w="4686" w:type="dxa"/>
          </w:tcPr>
          <w:p w14:paraId="5DC73022" w14:textId="77777777" w:rsidR="001102A4" w:rsidRPr="00AA00F9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1CA7DE0B" w14:textId="18CDE801" w:rsidR="001102A4" w:rsidRPr="00AA00F9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E4A22F7" w14:textId="2A749D02" w:rsidR="001102A4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6B81D82" w14:textId="77777777" w:rsidR="00B33EAC" w:rsidRDefault="00B33EAC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7CCDD61B" w14:textId="16E2FA45" w:rsidR="001102A4" w:rsidRPr="00AA00F9" w:rsidRDefault="001102A4" w:rsidP="001102A4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PROF. TULIO</w:t>
            </w:r>
          </w:p>
          <w:p w14:paraId="7F9BCA4F" w14:textId="7674254A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16AD2652" w14:textId="77777777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Vice-Presidente da CECTFP</w:t>
            </w:r>
          </w:p>
          <w:p w14:paraId="281BBE7C" w14:textId="77777777" w:rsidR="001102A4" w:rsidRPr="00AA00F9" w:rsidRDefault="001102A4" w:rsidP="001102A4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57" w:type="dxa"/>
          </w:tcPr>
          <w:p w14:paraId="3DC2C74B" w14:textId="77777777" w:rsidR="001102A4" w:rsidRPr="00AA00F9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3A89AD3" w14:textId="6E897259" w:rsidR="001102A4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9F4ABEE" w14:textId="77777777" w:rsidR="00B33EAC" w:rsidRPr="00AA00F9" w:rsidRDefault="00B33EAC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516A1266" w14:textId="73F97D4A" w:rsidR="004B5DEE" w:rsidRDefault="004B5DEE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58060FB" w14:textId="6EFE0F94" w:rsidR="001102A4" w:rsidRPr="00AA00F9" w:rsidRDefault="001102A4" w:rsidP="001102A4">
            <w:pPr>
              <w:ind w:left="-31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JHONATAN ANJOS</w:t>
            </w:r>
          </w:p>
          <w:p w14:paraId="49154D6E" w14:textId="6D48F1F1" w:rsidR="001102A4" w:rsidRPr="00AA00F9" w:rsidRDefault="001102A4" w:rsidP="001102A4">
            <w:pPr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 xml:space="preserve">Vereador </w:t>
            </w:r>
          </w:p>
          <w:p w14:paraId="51486368" w14:textId="5E07F06A" w:rsidR="001102A4" w:rsidRPr="00AA00F9" w:rsidRDefault="001102A4" w:rsidP="001102A4">
            <w:pPr>
              <w:ind w:left="-31"/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4B676BF8" w14:textId="77777777" w:rsidR="001102A4" w:rsidRPr="00AA00F9" w:rsidRDefault="001102A4" w:rsidP="00C65CBA">
            <w:pPr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  <w:tr w:rsidR="001102A4" w:rsidRPr="00AA00F9" w14:paraId="10EDF41D" w14:textId="77777777" w:rsidTr="00C65CBA">
        <w:trPr>
          <w:trHeight w:val="1886"/>
          <w:jc w:val="center"/>
        </w:trPr>
        <w:tc>
          <w:tcPr>
            <w:tcW w:w="4686" w:type="dxa"/>
          </w:tcPr>
          <w:p w14:paraId="4C3A49C6" w14:textId="77777777" w:rsidR="00C65CBA" w:rsidRPr="00AA00F9" w:rsidRDefault="00C65CBA" w:rsidP="00C65CBA">
            <w:pPr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7081181" w14:textId="16486673" w:rsidR="001102A4" w:rsidRPr="00AA00F9" w:rsidRDefault="001102A4" w:rsidP="00C65CBA">
            <w:pPr>
              <w:ind w:firstLine="708"/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FABIANO GONÇALVES</w:t>
            </w:r>
          </w:p>
          <w:p w14:paraId="7B943E41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01252CE4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4CFCB11D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  <w:tc>
          <w:tcPr>
            <w:tcW w:w="4857" w:type="dxa"/>
          </w:tcPr>
          <w:p w14:paraId="71A50DA7" w14:textId="6409ACB0" w:rsidR="00C65CBA" w:rsidRDefault="00C65CBA" w:rsidP="00C65CB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</w:p>
          <w:p w14:paraId="2AF87989" w14:textId="7276D9B4" w:rsidR="001102A4" w:rsidRPr="00AA00F9" w:rsidRDefault="001102A4" w:rsidP="00C65CBA">
            <w:pPr>
              <w:jc w:val="center"/>
              <w:rPr>
                <w:rFonts w:ascii="Tahoma" w:hAnsi="Tahoma" w:cs="Tahoma"/>
                <w:b/>
                <w:sz w:val="24"/>
                <w:szCs w:val="24"/>
              </w:rPr>
            </w:pPr>
            <w:r w:rsidRPr="00AA00F9">
              <w:rPr>
                <w:rFonts w:ascii="Tahoma" w:hAnsi="Tahoma" w:cs="Tahoma"/>
                <w:b/>
                <w:sz w:val="24"/>
                <w:szCs w:val="24"/>
              </w:rPr>
              <w:t>LEONARDO GIORDANO</w:t>
            </w:r>
          </w:p>
          <w:p w14:paraId="195B5410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Vereador</w:t>
            </w:r>
          </w:p>
          <w:p w14:paraId="5FB4B4BD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  <w:r w:rsidRPr="00AA00F9">
              <w:rPr>
                <w:rFonts w:ascii="Tahoma" w:hAnsi="Tahoma" w:cs="Tahoma"/>
                <w:bCs/>
                <w:sz w:val="24"/>
                <w:szCs w:val="24"/>
              </w:rPr>
              <w:t>Membro da CECTFP</w:t>
            </w:r>
          </w:p>
          <w:p w14:paraId="152393E8" w14:textId="77777777" w:rsidR="001102A4" w:rsidRPr="00AA00F9" w:rsidRDefault="001102A4" w:rsidP="00C65CBA">
            <w:pPr>
              <w:jc w:val="center"/>
              <w:rPr>
                <w:rFonts w:ascii="Tahoma" w:hAnsi="Tahoma" w:cs="Tahoma"/>
                <w:bCs/>
                <w:sz w:val="24"/>
                <w:szCs w:val="24"/>
              </w:rPr>
            </w:pPr>
          </w:p>
        </w:tc>
      </w:tr>
    </w:tbl>
    <w:p w14:paraId="7A62EB33" w14:textId="77777777" w:rsidR="001102A4" w:rsidRPr="00AA00F9" w:rsidRDefault="001102A4" w:rsidP="00C65CBA">
      <w:pPr>
        <w:ind w:left="2124" w:firstLine="708"/>
        <w:jc w:val="center"/>
        <w:rPr>
          <w:rFonts w:ascii="Tahoma" w:hAnsi="Tahoma" w:cs="Tahoma"/>
          <w:bCs/>
          <w:sz w:val="24"/>
          <w:szCs w:val="24"/>
        </w:rPr>
      </w:pPr>
    </w:p>
    <w:p w14:paraId="7B1EBCED" w14:textId="77777777" w:rsidR="00D920B6" w:rsidRPr="00AA00F9" w:rsidRDefault="00D920B6" w:rsidP="00C10E4C">
      <w:pPr>
        <w:spacing w:after="0"/>
        <w:jc w:val="center"/>
        <w:rPr>
          <w:rFonts w:ascii="Tahoma" w:hAnsi="Tahoma" w:cs="Tahoma"/>
          <w:b/>
          <w:sz w:val="24"/>
          <w:szCs w:val="24"/>
        </w:rPr>
        <w:sectPr w:rsidR="00D920B6" w:rsidRPr="00AA00F9" w:rsidSect="00947A37">
          <w:headerReference w:type="default" r:id="rId7"/>
          <w:footerReference w:type="default" r:id="rId8"/>
          <w:pgSz w:w="11906" w:h="16838" w:code="9"/>
          <w:pgMar w:top="1418" w:right="1701" w:bottom="1418" w:left="1701" w:header="284" w:footer="284" w:gutter="0"/>
          <w:paperSrc w:first="7" w:other="7"/>
          <w:cols w:space="708"/>
          <w:docGrid w:linePitch="360"/>
        </w:sectPr>
      </w:pPr>
    </w:p>
    <w:p w14:paraId="426C77CA" w14:textId="19B6072E" w:rsidR="00D920B6" w:rsidRPr="00AA00F9" w:rsidRDefault="00D920B6" w:rsidP="001102A4">
      <w:pPr>
        <w:spacing w:after="0"/>
        <w:ind w:left="708"/>
        <w:jc w:val="center"/>
        <w:rPr>
          <w:rFonts w:ascii="Tahoma" w:hAnsi="Tahoma" w:cs="Tahoma"/>
          <w:bCs/>
          <w:sz w:val="24"/>
          <w:szCs w:val="24"/>
        </w:rPr>
      </w:pPr>
    </w:p>
    <w:sectPr w:rsidR="00D920B6" w:rsidRPr="00AA00F9" w:rsidSect="00D920B6">
      <w:type w:val="continuous"/>
      <w:pgSz w:w="11906" w:h="16838" w:code="9"/>
      <w:pgMar w:top="1418" w:right="1701" w:bottom="1418" w:left="1701" w:header="284" w:footer="284" w:gutter="0"/>
      <w:paperSrc w:first="7" w:other="7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F71655" w14:textId="77777777" w:rsidR="00576757" w:rsidRDefault="00576757" w:rsidP="00D42E63">
      <w:pPr>
        <w:spacing w:after="0" w:line="240" w:lineRule="auto"/>
      </w:pPr>
      <w:r>
        <w:separator/>
      </w:r>
    </w:p>
  </w:endnote>
  <w:endnote w:type="continuationSeparator" w:id="0">
    <w:p w14:paraId="3C6CDCC4" w14:textId="77777777" w:rsidR="00576757" w:rsidRDefault="00576757" w:rsidP="00D42E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E73C5C" w14:textId="66A4E288" w:rsidR="00C2222D" w:rsidRPr="00AA00F9" w:rsidRDefault="00C2222D" w:rsidP="00D42E63">
    <w:pPr>
      <w:spacing w:after="0"/>
      <w:jc w:val="center"/>
      <w:rPr>
        <w:sz w:val="20"/>
        <w:szCs w:val="20"/>
      </w:rPr>
    </w:pPr>
    <w:r w:rsidRPr="00AA00F9">
      <w:rPr>
        <w:sz w:val="20"/>
        <w:szCs w:val="20"/>
      </w:rPr>
      <w:t>Av. Ernani do Amaral Peixoto, 625 - Gabinete 44 – Centro - Niterói – R</w:t>
    </w:r>
    <w:r w:rsidR="00BB756B" w:rsidRPr="00AA00F9">
      <w:rPr>
        <w:sz w:val="20"/>
        <w:szCs w:val="20"/>
      </w:rPr>
      <w:t>J</w:t>
    </w:r>
    <w:r w:rsidRPr="00AA00F9">
      <w:rPr>
        <w:sz w:val="20"/>
        <w:szCs w:val="20"/>
      </w:rPr>
      <w:t>.</w:t>
    </w:r>
  </w:p>
  <w:p w14:paraId="3D03788D" w14:textId="0A5CA711" w:rsidR="00C2222D" w:rsidRPr="00AA00F9" w:rsidRDefault="00C2222D" w:rsidP="00D42E63">
    <w:pPr>
      <w:spacing w:after="0"/>
      <w:jc w:val="center"/>
      <w:rPr>
        <w:sz w:val="20"/>
        <w:szCs w:val="20"/>
      </w:rPr>
    </w:pPr>
    <w:r w:rsidRPr="00AA00F9">
      <w:rPr>
        <w:sz w:val="20"/>
        <w:szCs w:val="20"/>
      </w:rPr>
      <w:t xml:space="preserve">CEP 24020-073 – Tel.: (21) 3716-8600 – ramal 262 /2621-3113. </w:t>
    </w:r>
  </w:p>
  <w:p w14:paraId="2E10AE92" w14:textId="77777777" w:rsidR="00C2222D" w:rsidRDefault="00C2222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C90B1F" w14:textId="77777777" w:rsidR="00576757" w:rsidRDefault="00576757" w:rsidP="00D42E63">
      <w:pPr>
        <w:spacing w:after="0" w:line="240" w:lineRule="auto"/>
      </w:pPr>
      <w:r>
        <w:separator/>
      </w:r>
    </w:p>
  </w:footnote>
  <w:footnote w:type="continuationSeparator" w:id="0">
    <w:p w14:paraId="1BB4AED6" w14:textId="77777777" w:rsidR="00576757" w:rsidRDefault="00576757" w:rsidP="00D42E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5D2DFC" w14:textId="6C0932AA" w:rsidR="00F43E7A" w:rsidRDefault="006C1B91" w:rsidP="003D5D04">
    <w:pPr>
      <w:tabs>
        <w:tab w:val="left" w:pos="3402"/>
        <w:tab w:val="center" w:pos="4960"/>
      </w:tabs>
      <w:spacing w:after="0"/>
      <w:ind w:left="423" w:firstLine="993"/>
      <w:rPr>
        <w:rFonts w:ascii="Tahoma" w:hAnsi="Tahoma" w:cs="Tahoma"/>
        <w:b/>
        <w:bCs/>
        <w:sz w:val="44"/>
        <w:szCs w:val="44"/>
      </w:rPr>
    </w:pP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  <w:t xml:space="preserve">        </w:t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  <w:r>
      <w:rPr>
        <w:rFonts w:ascii="Tahoma" w:hAnsi="Tahoma" w:cs="Tahoma"/>
        <w:b/>
        <w:bCs/>
        <w:sz w:val="44"/>
        <w:szCs w:val="44"/>
      </w:rPr>
      <w:tab/>
    </w:r>
  </w:p>
  <w:p w14:paraId="2E27C35E" w14:textId="37E9A310" w:rsidR="00F43E7A" w:rsidRDefault="003D5D04" w:rsidP="00F43E7A">
    <w:pPr>
      <w:spacing w:after="0"/>
      <w:ind w:left="423" w:firstLine="993"/>
      <w:jc w:val="center"/>
      <w:rPr>
        <w:rFonts w:ascii="Tahoma" w:hAnsi="Tahoma" w:cs="Tahoma"/>
        <w:b/>
        <w:bCs/>
        <w:sz w:val="44"/>
        <w:szCs w:val="44"/>
      </w:rPr>
    </w:pPr>
    <w:r w:rsidRPr="00225295">
      <w:rPr>
        <w:rFonts w:ascii="Tahoma" w:hAnsi="Tahoma" w:cs="Tahoma"/>
        <w:b/>
        <w:bCs/>
        <w:noProof/>
        <w:sz w:val="44"/>
        <w:szCs w:val="44"/>
        <w:lang w:eastAsia="pt-BR"/>
      </w:rPr>
      <w:drawing>
        <wp:anchor distT="0" distB="0" distL="114300" distR="114300" simplePos="0" relativeHeight="251658240" behindDoc="1" locked="0" layoutInCell="1" allowOverlap="1" wp14:anchorId="74F2FF1A" wp14:editId="5BB2511F">
          <wp:simplePos x="0" y="0"/>
          <wp:positionH relativeFrom="margin">
            <wp:posOffset>-44450</wp:posOffset>
          </wp:positionH>
          <wp:positionV relativeFrom="paragraph">
            <wp:posOffset>184785</wp:posOffset>
          </wp:positionV>
          <wp:extent cx="814705" cy="1012825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1012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6C3E39D" w14:textId="77777777" w:rsidR="003D5D04" w:rsidRDefault="00225295" w:rsidP="003D5D04">
    <w:pPr>
      <w:spacing w:after="0"/>
      <w:jc w:val="center"/>
      <w:rPr>
        <w:rFonts w:ascii="Tahoma" w:hAnsi="Tahoma" w:cs="Tahoma"/>
        <w:b/>
        <w:bCs/>
        <w:sz w:val="40"/>
        <w:szCs w:val="40"/>
      </w:rPr>
    </w:pPr>
    <w:r w:rsidRPr="00F43E7A">
      <w:rPr>
        <w:rFonts w:ascii="Tahoma" w:hAnsi="Tahoma" w:cs="Tahoma"/>
        <w:b/>
        <w:bCs/>
        <w:sz w:val="40"/>
        <w:szCs w:val="40"/>
      </w:rPr>
      <w:t>Câmara Municipal de Niterói</w:t>
    </w:r>
  </w:p>
  <w:p w14:paraId="174C2C80" w14:textId="056FA2C4" w:rsidR="00C2222D" w:rsidRPr="003D5D04" w:rsidRDefault="00C2222D" w:rsidP="003D5D04">
    <w:pPr>
      <w:spacing w:after="0"/>
      <w:jc w:val="center"/>
      <w:rPr>
        <w:rFonts w:ascii="Tahoma" w:hAnsi="Tahoma" w:cs="Tahoma"/>
        <w:sz w:val="24"/>
        <w:szCs w:val="24"/>
      </w:rPr>
    </w:pPr>
    <w:r w:rsidRPr="003D5D04">
      <w:rPr>
        <w:rFonts w:ascii="Tahoma" w:hAnsi="Tahoma" w:cs="Tahoma"/>
        <w:sz w:val="24"/>
        <w:szCs w:val="24"/>
      </w:rPr>
      <w:t>COMISSÃO PERMANENTE DE EDUCAÇÃO, CIÊNCIA</w:t>
    </w:r>
    <w:r w:rsidR="00B373AD" w:rsidRPr="003D5D04">
      <w:rPr>
        <w:rFonts w:ascii="Tahoma" w:hAnsi="Tahoma" w:cs="Tahoma"/>
        <w:sz w:val="24"/>
        <w:szCs w:val="24"/>
      </w:rPr>
      <w:t xml:space="preserve">, </w:t>
    </w:r>
    <w:r w:rsidRPr="003D5D04">
      <w:rPr>
        <w:rFonts w:ascii="Tahoma" w:hAnsi="Tahoma" w:cs="Tahoma"/>
        <w:sz w:val="24"/>
        <w:szCs w:val="24"/>
      </w:rPr>
      <w:t>TECNOLOGIA E FORMAÇÃO PROFISSIONAL</w:t>
    </w:r>
  </w:p>
  <w:p w14:paraId="7E134F71" w14:textId="77777777" w:rsidR="00977449" w:rsidRDefault="0097744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38AE"/>
    <w:rsid w:val="00003F73"/>
    <w:rsid w:val="00060E9D"/>
    <w:rsid w:val="00076788"/>
    <w:rsid w:val="000B0FC5"/>
    <w:rsid w:val="000C0D5A"/>
    <w:rsid w:val="000D039D"/>
    <w:rsid w:val="000D46C7"/>
    <w:rsid w:val="00100C43"/>
    <w:rsid w:val="001102A4"/>
    <w:rsid w:val="00124051"/>
    <w:rsid w:val="001401A1"/>
    <w:rsid w:val="001413AA"/>
    <w:rsid w:val="00165FBF"/>
    <w:rsid w:val="00175D6E"/>
    <w:rsid w:val="00182FA6"/>
    <w:rsid w:val="00194834"/>
    <w:rsid w:val="001961A8"/>
    <w:rsid w:val="001B3FEA"/>
    <w:rsid w:val="001C037C"/>
    <w:rsid w:val="001D0E8D"/>
    <w:rsid w:val="001F54AA"/>
    <w:rsid w:val="0020797F"/>
    <w:rsid w:val="002249B6"/>
    <w:rsid w:val="00225295"/>
    <w:rsid w:val="00226F40"/>
    <w:rsid w:val="00234E10"/>
    <w:rsid w:val="00251BDB"/>
    <w:rsid w:val="002718C9"/>
    <w:rsid w:val="002853A2"/>
    <w:rsid w:val="002A13AA"/>
    <w:rsid w:val="002B5C04"/>
    <w:rsid w:val="002E2097"/>
    <w:rsid w:val="00304098"/>
    <w:rsid w:val="00322FB5"/>
    <w:rsid w:val="003373EB"/>
    <w:rsid w:val="003425B5"/>
    <w:rsid w:val="00346A95"/>
    <w:rsid w:val="00347362"/>
    <w:rsid w:val="00355286"/>
    <w:rsid w:val="003602E6"/>
    <w:rsid w:val="0036444B"/>
    <w:rsid w:val="00375221"/>
    <w:rsid w:val="003A1062"/>
    <w:rsid w:val="003D5D04"/>
    <w:rsid w:val="003E1569"/>
    <w:rsid w:val="004527A8"/>
    <w:rsid w:val="00457511"/>
    <w:rsid w:val="00464990"/>
    <w:rsid w:val="00475779"/>
    <w:rsid w:val="004A5768"/>
    <w:rsid w:val="004B5DEE"/>
    <w:rsid w:val="004C01DA"/>
    <w:rsid w:val="004C58D5"/>
    <w:rsid w:val="004C6B7A"/>
    <w:rsid w:val="004D04E7"/>
    <w:rsid w:val="004D3913"/>
    <w:rsid w:val="004E6713"/>
    <w:rsid w:val="004F009E"/>
    <w:rsid w:val="004F248F"/>
    <w:rsid w:val="004F6072"/>
    <w:rsid w:val="0050560E"/>
    <w:rsid w:val="0051632F"/>
    <w:rsid w:val="00522AC6"/>
    <w:rsid w:val="00525FE5"/>
    <w:rsid w:val="0052643A"/>
    <w:rsid w:val="00527889"/>
    <w:rsid w:val="005362EF"/>
    <w:rsid w:val="00545CD4"/>
    <w:rsid w:val="00561810"/>
    <w:rsid w:val="00576757"/>
    <w:rsid w:val="00590FD8"/>
    <w:rsid w:val="005955C0"/>
    <w:rsid w:val="005C7123"/>
    <w:rsid w:val="005F5175"/>
    <w:rsid w:val="0060356B"/>
    <w:rsid w:val="00650E83"/>
    <w:rsid w:val="0065611B"/>
    <w:rsid w:val="00671424"/>
    <w:rsid w:val="00694768"/>
    <w:rsid w:val="006A5644"/>
    <w:rsid w:val="006B68C7"/>
    <w:rsid w:val="006B7FB1"/>
    <w:rsid w:val="006C1B91"/>
    <w:rsid w:val="006D370F"/>
    <w:rsid w:val="006E38F0"/>
    <w:rsid w:val="007327AD"/>
    <w:rsid w:val="00772B76"/>
    <w:rsid w:val="00783EA3"/>
    <w:rsid w:val="007879DE"/>
    <w:rsid w:val="00797FB6"/>
    <w:rsid w:val="007B6B3D"/>
    <w:rsid w:val="008038AE"/>
    <w:rsid w:val="00821DAA"/>
    <w:rsid w:val="00842413"/>
    <w:rsid w:val="00861AC6"/>
    <w:rsid w:val="008865EC"/>
    <w:rsid w:val="0089593E"/>
    <w:rsid w:val="008966CE"/>
    <w:rsid w:val="008A1114"/>
    <w:rsid w:val="008B2D53"/>
    <w:rsid w:val="008C39AD"/>
    <w:rsid w:val="008E6752"/>
    <w:rsid w:val="00901D05"/>
    <w:rsid w:val="009054D0"/>
    <w:rsid w:val="0091619B"/>
    <w:rsid w:val="00942947"/>
    <w:rsid w:val="00947A37"/>
    <w:rsid w:val="00977449"/>
    <w:rsid w:val="009A4EA7"/>
    <w:rsid w:val="009A55F7"/>
    <w:rsid w:val="009B4DB0"/>
    <w:rsid w:val="009F237E"/>
    <w:rsid w:val="00A06D52"/>
    <w:rsid w:val="00A1266B"/>
    <w:rsid w:val="00A12A18"/>
    <w:rsid w:val="00A27419"/>
    <w:rsid w:val="00A44318"/>
    <w:rsid w:val="00A463DB"/>
    <w:rsid w:val="00A4681F"/>
    <w:rsid w:val="00A64C8C"/>
    <w:rsid w:val="00A720B9"/>
    <w:rsid w:val="00A77057"/>
    <w:rsid w:val="00A8368A"/>
    <w:rsid w:val="00AA00F9"/>
    <w:rsid w:val="00AC2F36"/>
    <w:rsid w:val="00AC7D08"/>
    <w:rsid w:val="00AD11D5"/>
    <w:rsid w:val="00AD30B4"/>
    <w:rsid w:val="00AE21FA"/>
    <w:rsid w:val="00AE6538"/>
    <w:rsid w:val="00B01933"/>
    <w:rsid w:val="00B10D35"/>
    <w:rsid w:val="00B33EAC"/>
    <w:rsid w:val="00B36ABC"/>
    <w:rsid w:val="00B373AD"/>
    <w:rsid w:val="00B45484"/>
    <w:rsid w:val="00B73D1E"/>
    <w:rsid w:val="00BB756B"/>
    <w:rsid w:val="00BD07F5"/>
    <w:rsid w:val="00BD555F"/>
    <w:rsid w:val="00C03267"/>
    <w:rsid w:val="00C079CF"/>
    <w:rsid w:val="00C10E4C"/>
    <w:rsid w:val="00C1500E"/>
    <w:rsid w:val="00C2222D"/>
    <w:rsid w:val="00C65CBA"/>
    <w:rsid w:val="00CA5FBA"/>
    <w:rsid w:val="00CB21C2"/>
    <w:rsid w:val="00CD1C4B"/>
    <w:rsid w:val="00CD7836"/>
    <w:rsid w:val="00CE54EC"/>
    <w:rsid w:val="00D124CB"/>
    <w:rsid w:val="00D25681"/>
    <w:rsid w:val="00D4266F"/>
    <w:rsid w:val="00D42E63"/>
    <w:rsid w:val="00D5069E"/>
    <w:rsid w:val="00D5378A"/>
    <w:rsid w:val="00D55A93"/>
    <w:rsid w:val="00D61BE5"/>
    <w:rsid w:val="00D7198E"/>
    <w:rsid w:val="00D920B6"/>
    <w:rsid w:val="00DA3FD2"/>
    <w:rsid w:val="00DA5E43"/>
    <w:rsid w:val="00DB5ECA"/>
    <w:rsid w:val="00DC2B7B"/>
    <w:rsid w:val="00DD5B4B"/>
    <w:rsid w:val="00E23388"/>
    <w:rsid w:val="00E25466"/>
    <w:rsid w:val="00E310B2"/>
    <w:rsid w:val="00E31799"/>
    <w:rsid w:val="00E51F03"/>
    <w:rsid w:val="00E576FD"/>
    <w:rsid w:val="00E9607F"/>
    <w:rsid w:val="00ED1FED"/>
    <w:rsid w:val="00ED502F"/>
    <w:rsid w:val="00EF0A30"/>
    <w:rsid w:val="00F046A7"/>
    <w:rsid w:val="00F17AED"/>
    <w:rsid w:val="00F34CB3"/>
    <w:rsid w:val="00F43E7A"/>
    <w:rsid w:val="00F44504"/>
    <w:rsid w:val="00F64164"/>
    <w:rsid w:val="00F762EF"/>
    <w:rsid w:val="00FB6BD5"/>
    <w:rsid w:val="00FC3A6E"/>
    <w:rsid w:val="00FD7BAE"/>
    <w:rsid w:val="00FE040C"/>
    <w:rsid w:val="00FF7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EBEF82"/>
  <w15:docId w15:val="{875B6CE8-6DE5-47E9-991F-BBBAEF00A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0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038A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42E63"/>
  </w:style>
  <w:style w:type="paragraph" w:styleId="Rodap">
    <w:name w:val="footer"/>
    <w:basedOn w:val="Normal"/>
    <w:link w:val="RodapChar"/>
    <w:uiPriority w:val="99"/>
    <w:unhideWhenUsed/>
    <w:rsid w:val="00D42E6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42E63"/>
  </w:style>
  <w:style w:type="table" w:styleId="Tabelacomgrade">
    <w:name w:val="Table Grid"/>
    <w:basedOn w:val="Tabelanormal"/>
    <w:uiPriority w:val="59"/>
    <w:unhideWhenUsed/>
    <w:rsid w:val="004F24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implesTabela1">
    <w:name w:val="Plain Table 1"/>
    <w:basedOn w:val="Tabelanormal"/>
    <w:uiPriority w:val="41"/>
    <w:rsid w:val="004F248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Normal1">
    <w:name w:val="Normal1"/>
    <w:rsid w:val="00F046A7"/>
    <w:pPr>
      <w:spacing w:after="0"/>
    </w:pPr>
    <w:rPr>
      <w:rFonts w:ascii="Arial" w:eastAsia="Arial" w:hAnsi="Arial" w:cs="Arial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50560E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50560E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0560E"/>
    <w:rPr>
      <w:vertAlign w:val="superscript"/>
    </w:rPr>
  </w:style>
  <w:style w:type="paragraph" w:styleId="NormalWeb">
    <w:name w:val="Normal (Web)"/>
    <w:basedOn w:val="Normal"/>
    <w:uiPriority w:val="99"/>
    <w:unhideWhenUsed/>
    <w:rsid w:val="005056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0560E"/>
    <w:rPr>
      <w:b/>
      <w:bCs/>
    </w:rPr>
  </w:style>
  <w:style w:type="character" w:styleId="Hyperlink">
    <w:name w:val="Hyperlink"/>
    <w:basedOn w:val="Fontepargpadro"/>
    <w:uiPriority w:val="99"/>
    <w:unhideWhenUsed/>
    <w:rsid w:val="0050560E"/>
    <w:rPr>
      <w:color w:val="0000FF" w:themeColor="hyperlink"/>
      <w:u w:val="single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DA5E43"/>
    <w:pPr>
      <w:spacing w:after="0"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DA5E43"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sid w:val="00DA5E4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0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A98D95-6316-4EC4-A3EF-49168DAB3C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940</Words>
  <Characters>5076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cmn</dc:creator>
  <cp:lastModifiedBy>Carolina Vaz</cp:lastModifiedBy>
  <cp:revision>2</cp:revision>
  <cp:lastPrinted>2021-02-26T18:26:00Z</cp:lastPrinted>
  <dcterms:created xsi:type="dcterms:W3CDTF">2022-10-31T17:47:00Z</dcterms:created>
  <dcterms:modified xsi:type="dcterms:W3CDTF">2022-10-31T17:47:00Z</dcterms:modified>
</cp:coreProperties>
</file>