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EFB7F" w14:textId="3E996EE2" w:rsidR="00F046A7" w:rsidRPr="00714845" w:rsidRDefault="00304098" w:rsidP="00C10E4C">
      <w:pPr>
        <w:jc w:val="center"/>
        <w:rPr>
          <w:rFonts w:ascii="Tahoma" w:hAnsi="Tahoma" w:cs="Tahoma"/>
          <w:b/>
          <w:bCs/>
          <w:sz w:val="26"/>
          <w:szCs w:val="26"/>
        </w:rPr>
      </w:pPr>
      <w:r w:rsidRPr="00714845">
        <w:rPr>
          <w:rFonts w:ascii="Tahoma" w:hAnsi="Tahoma" w:cs="Tahoma"/>
          <w:b/>
          <w:bCs/>
          <w:sz w:val="26"/>
          <w:szCs w:val="26"/>
        </w:rPr>
        <w:t>PARECER</w:t>
      </w:r>
      <w:r w:rsidR="00BA3AA5" w:rsidRPr="00714845">
        <w:rPr>
          <w:rFonts w:ascii="Tahoma" w:hAnsi="Tahoma" w:cs="Tahoma"/>
          <w:b/>
          <w:bCs/>
          <w:sz w:val="26"/>
          <w:szCs w:val="26"/>
        </w:rPr>
        <w:t xml:space="preserve"> Nº</w:t>
      </w:r>
      <w:r w:rsidRPr="00714845">
        <w:rPr>
          <w:rFonts w:ascii="Tahoma" w:hAnsi="Tahoma" w:cs="Tahoma"/>
          <w:b/>
          <w:bCs/>
          <w:sz w:val="26"/>
          <w:szCs w:val="26"/>
        </w:rPr>
        <w:t xml:space="preserve"> </w:t>
      </w:r>
      <w:r w:rsidR="003D5D04" w:rsidRPr="00714845">
        <w:rPr>
          <w:rFonts w:ascii="Tahoma" w:hAnsi="Tahoma" w:cs="Tahoma"/>
          <w:b/>
          <w:bCs/>
          <w:sz w:val="26"/>
          <w:szCs w:val="26"/>
        </w:rPr>
        <w:t xml:space="preserve">   </w:t>
      </w:r>
      <w:r w:rsidR="00ED502F" w:rsidRPr="00714845">
        <w:rPr>
          <w:rFonts w:ascii="Tahoma" w:hAnsi="Tahoma" w:cs="Tahoma"/>
          <w:b/>
          <w:bCs/>
          <w:sz w:val="26"/>
          <w:szCs w:val="26"/>
        </w:rPr>
        <w:t>/202</w:t>
      </w:r>
      <w:r w:rsidR="003D5D04" w:rsidRPr="00714845">
        <w:rPr>
          <w:rFonts w:ascii="Tahoma" w:hAnsi="Tahoma" w:cs="Tahoma"/>
          <w:b/>
          <w:bCs/>
          <w:sz w:val="26"/>
          <w:szCs w:val="26"/>
        </w:rPr>
        <w:t>2</w:t>
      </w:r>
      <w:r w:rsidR="00ED502F" w:rsidRPr="00714845">
        <w:rPr>
          <w:rFonts w:ascii="Tahoma" w:hAnsi="Tahoma" w:cs="Tahoma"/>
          <w:b/>
          <w:bCs/>
          <w:sz w:val="26"/>
          <w:szCs w:val="26"/>
        </w:rPr>
        <w:t xml:space="preserve"> </w:t>
      </w:r>
      <w:r w:rsidRPr="00714845">
        <w:rPr>
          <w:rFonts w:ascii="Tahoma" w:hAnsi="Tahoma" w:cs="Tahoma"/>
          <w:b/>
          <w:bCs/>
          <w:sz w:val="26"/>
          <w:szCs w:val="26"/>
        </w:rPr>
        <w:t>AO PROJETO DE LEI Nº</w:t>
      </w:r>
      <w:r w:rsidR="00F34CB3" w:rsidRPr="00714845">
        <w:rPr>
          <w:rFonts w:ascii="Tahoma" w:hAnsi="Tahoma" w:cs="Tahoma"/>
          <w:b/>
          <w:bCs/>
          <w:sz w:val="26"/>
          <w:szCs w:val="26"/>
        </w:rPr>
        <w:t xml:space="preserve"> </w:t>
      </w:r>
      <w:r w:rsidR="00437F87" w:rsidRPr="00714845">
        <w:rPr>
          <w:rFonts w:ascii="Tahoma" w:hAnsi="Tahoma" w:cs="Tahoma"/>
          <w:b/>
          <w:bCs/>
          <w:sz w:val="26"/>
          <w:szCs w:val="26"/>
        </w:rPr>
        <w:t>95</w:t>
      </w:r>
      <w:r w:rsidRPr="00714845">
        <w:rPr>
          <w:rFonts w:ascii="Tahoma" w:hAnsi="Tahoma" w:cs="Tahoma"/>
          <w:b/>
          <w:bCs/>
          <w:sz w:val="26"/>
          <w:szCs w:val="26"/>
        </w:rPr>
        <w:t xml:space="preserve"> DE 202</w:t>
      </w:r>
      <w:r w:rsidR="00437F87" w:rsidRPr="00714845">
        <w:rPr>
          <w:rFonts w:ascii="Tahoma" w:hAnsi="Tahoma" w:cs="Tahoma"/>
          <w:b/>
          <w:bCs/>
          <w:sz w:val="26"/>
          <w:szCs w:val="26"/>
        </w:rPr>
        <w:t>2</w:t>
      </w:r>
    </w:p>
    <w:p w14:paraId="1EF7A208" w14:textId="0B9E943D" w:rsidR="00BB756B" w:rsidRPr="00714845" w:rsidRDefault="00BB756B" w:rsidP="00BA3AA5">
      <w:pPr>
        <w:spacing w:after="0"/>
        <w:jc w:val="center"/>
        <w:rPr>
          <w:rFonts w:ascii="Tahoma" w:hAnsi="Tahoma" w:cs="Tahoma"/>
          <w:b/>
          <w:bCs/>
          <w:sz w:val="24"/>
          <w:szCs w:val="24"/>
        </w:rPr>
      </w:pPr>
    </w:p>
    <w:p w14:paraId="41AB30FA" w14:textId="70A6C20A" w:rsidR="00F046A7" w:rsidRPr="00714845" w:rsidRDefault="002F0E18" w:rsidP="00B373AD">
      <w:pPr>
        <w:autoSpaceDE w:val="0"/>
        <w:autoSpaceDN w:val="0"/>
        <w:adjustRightInd w:val="0"/>
        <w:spacing w:after="0" w:line="240" w:lineRule="auto"/>
        <w:ind w:left="4111"/>
        <w:jc w:val="both"/>
        <w:rPr>
          <w:rFonts w:ascii="Tahoma" w:hAnsi="Tahoma" w:cs="Tahoma"/>
          <w:b/>
          <w:bCs/>
          <w:sz w:val="20"/>
          <w:szCs w:val="20"/>
        </w:rPr>
      </w:pPr>
      <w:bookmarkStart w:id="0" w:name="_Hlk98189958"/>
      <w:bookmarkStart w:id="1" w:name="_Hlk98188190"/>
      <w:r w:rsidRPr="00714845">
        <w:rPr>
          <w:rFonts w:ascii="Tahoma" w:hAnsi="Tahoma" w:cs="Tahoma"/>
          <w:b/>
          <w:bCs/>
          <w:sz w:val="20"/>
          <w:szCs w:val="20"/>
        </w:rPr>
        <w:t xml:space="preserve">Altera a lei nº 2.659, de 19 de novembro de 2009, proíbe a comercialização, a aquisição, a confecção, a distribuição e a publicidade de produtos que contribuem para a obesidade infantil e dá outras providências. </w:t>
      </w:r>
    </w:p>
    <w:p w14:paraId="6B4DD3FB" w14:textId="77777777" w:rsidR="003D5D04" w:rsidRPr="00714845" w:rsidRDefault="003D5D04" w:rsidP="00B373AD">
      <w:pPr>
        <w:autoSpaceDE w:val="0"/>
        <w:autoSpaceDN w:val="0"/>
        <w:adjustRightInd w:val="0"/>
        <w:spacing w:after="0" w:line="240" w:lineRule="auto"/>
        <w:ind w:left="4111"/>
        <w:jc w:val="both"/>
        <w:rPr>
          <w:rFonts w:ascii="Tahoma" w:hAnsi="Tahoma" w:cs="Tahoma"/>
          <w:b/>
          <w:bCs/>
          <w:sz w:val="24"/>
          <w:szCs w:val="24"/>
        </w:rPr>
      </w:pPr>
    </w:p>
    <w:bookmarkEnd w:id="0"/>
    <w:bookmarkEnd w:id="1"/>
    <w:p w14:paraId="09793BEF" w14:textId="77777777" w:rsidR="00B373AD" w:rsidRPr="00714845" w:rsidRDefault="00B373AD" w:rsidP="003D5D04">
      <w:pPr>
        <w:autoSpaceDE w:val="0"/>
        <w:autoSpaceDN w:val="0"/>
        <w:adjustRightInd w:val="0"/>
        <w:spacing w:after="0" w:line="240" w:lineRule="auto"/>
        <w:ind w:left="4111"/>
        <w:rPr>
          <w:rFonts w:ascii="Tahoma" w:hAnsi="Tahoma" w:cs="Tahoma"/>
          <w:b/>
          <w:bCs/>
          <w:sz w:val="24"/>
          <w:szCs w:val="24"/>
        </w:rPr>
      </w:pPr>
    </w:p>
    <w:p w14:paraId="3CF0ACAB" w14:textId="416BC2F1" w:rsidR="00304098" w:rsidRPr="00714845" w:rsidRDefault="00304098" w:rsidP="003D5D04">
      <w:pPr>
        <w:spacing w:after="0"/>
        <w:rPr>
          <w:rFonts w:ascii="Tahoma" w:hAnsi="Tahoma" w:cs="Tahoma"/>
        </w:rPr>
      </w:pPr>
      <w:r w:rsidRPr="00714845">
        <w:rPr>
          <w:rFonts w:ascii="Tahoma" w:hAnsi="Tahoma" w:cs="Tahoma"/>
          <w:b/>
          <w:bCs/>
        </w:rPr>
        <w:t>Autor</w:t>
      </w:r>
      <w:r w:rsidR="002F0E18" w:rsidRPr="00714845">
        <w:rPr>
          <w:rFonts w:ascii="Tahoma" w:hAnsi="Tahoma" w:cs="Tahoma"/>
          <w:b/>
          <w:bCs/>
        </w:rPr>
        <w:t>a</w:t>
      </w:r>
      <w:r w:rsidRPr="00714845">
        <w:rPr>
          <w:rFonts w:ascii="Tahoma" w:hAnsi="Tahoma" w:cs="Tahoma"/>
          <w:b/>
          <w:bCs/>
        </w:rPr>
        <w:t>:</w:t>
      </w:r>
      <w:r w:rsidRPr="00714845">
        <w:rPr>
          <w:rFonts w:ascii="Tahoma" w:hAnsi="Tahoma" w:cs="Tahoma"/>
        </w:rPr>
        <w:t xml:space="preserve"> </w:t>
      </w:r>
      <w:r w:rsidR="003D5D04" w:rsidRPr="00714845">
        <w:rPr>
          <w:rFonts w:ascii="Tahoma" w:hAnsi="Tahoma" w:cs="Tahoma"/>
        </w:rPr>
        <w:t>Vereador</w:t>
      </w:r>
      <w:r w:rsidR="002F0E18" w:rsidRPr="00714845">
        <w:rPr>
          <w:rFonts w:ascii="Tahoma" w:hAnsi="Tahoma" w:cs="Tahoma"/>
        </w:rPr>
        <w:t>a</w:t>
      </w:r>
      <w:r w:rsidR="003D5D04" w:rsidRPr="00714845">
        <w:rPr>
          <w:rFonts w:ascii="Tahoma" w:hAnsi="Tahoma" w:cs="Tahoma"/>
        </w:rPr>
        <w:t xml:space="preserve"> </w:t>
      </w:r>
      <w:r w:rsidR="002F0E18" w:rsidRPr="00714845">
        <w:rPr>
          <w:rFonts w:ascii="Tahoma" w:hAnsi="Tahoma" w:cs="Tahoma"/>
        </w:rPr>
        <w:t>Verônica Lima</w:t>
      </w:r>
    </w:p>
    <w:p w14:paraId="781CF79B" w14:textId="0242B44A" w:rsidR="00304098" w:rsidRPr="00714845" w:rsidRDefault="00304098" w:rsidP="003D5D04">
      <w:pPr>
        <w:spacing w:after="0"/>
        <w:rPr>
          <w:rFonts w:ascii="Tahoma" w:hAnsi="Tahoma" w:cs="Tahoma"/>
        </w:rPr>
      </w:pPr>
      <w:r w:rsidRPr="00714845">
        <w:rPr>
          <w:rFonts w:ascii="Tahoma" w:hAnsi="Tahoma" w:cs="Tahoma"/>
          <w:b/>
          <w:bCs/>
        </w:rPr>
        <w:t>Relator:</w:t>
      </w:r>
      <w:r w:rsidRPr="00714845">
        <w:rPr>
          <w:rFonts w:ascii="Tahoma" w:hAnsi="Tahoma" w:cs="Tahoma"/>
        </w:rPr>
        <w:t xml:space="preserve"> </w:t>
      </w:r>
      <w:r w:rsidR="00F046A7" w:rsidRPr="00714845">
        <w:rPr>
          <w:rFonts w:ascii="Tahoma" w:hAnsi="Tahoma" w:cs="Tahoma"/>
        </w:rPr>
        <w:t>Vereador</w:t>
      </w:r>
      <w:r w:rsidRPr="00714845">
        <w:rPr>
          <w:rFonts w:ascii="Tahoma" w:hAnsi="Tahoma" w:cs="Tahoma"/>
        </w:rPr>
        <w:t xml:space="preserve"> </w:t>
      </w:r>
      <w:proofErr w:type="spellStart"/>
      <w:r w:rsidR="00F11AFF" w:rsidRPr="00714845">
        <w:rPr>
          <w:rFonts w:ascii="Tahoma" w:hAnsi="Tahoma" w:cs="Tahoma"/>
        </w:rPr>
        <w:t>Jhonatan</w:t>
      </w:r>
      <w:proofErr w:type="spellEnd"/>
      <w:r w:rsidR="00F11AFF" w:rsidRPr="00714845">
        <w:rPr>
          <w:rFonts w:ascii="Tahoma" w:hAnsi="Tahoma" w:cs="Tahoma"/>
        </w:rPr>
        <w:t xml:space="preserve"> Anjos</w:t>
      </w:r>
    </w:p>
    <w:p w14:paraId="2BBE3373" w14:textId="13C5EA5B" w:rsidR="00F046A7" w:rsidRPr="00714845" w:rsidRDefault="00F046A7" w:rsidP="00F046A7">
      <w:pPr>
        <w:jc w:val="right"/>
        <w:rPr>
          <w:rFonts w:ascii="Tahoma" w:hAnsi="Tahoma" w:cs="Tahoma"/>
          <w:sz w:val="24"/>
          <w:szCs w:val="24"/>
        </w:rPr>
      </w:pPr>
    </w:p>
    <w:p w14:paraId="0A53ED33" w14:textId="77777777" w:rsidR="00304098" w:rsidRPr="00714845" w:rsidRDefault="00304098" w:rsidP="00304098">
      <w:pPr>
        <w:jc w:val="center"/>
        <w:rPr>
          <w:rFonts w:ascii="Tahoma" w:hAnsi="Tahoma" w:cs="Tahoma"/>
          <w:b/>
          <w:bCs/>
          <w:sz w:val="24"/>
          <w:szCs w:val="24"/>
        </w:rPr>
      </w:pPr>
      <w:r w:rsidRPr="00714845">
        <w:rPr>
          <w:rFonts w:ascii="Tahoma" w:hAnsi="Tahoma" w:cs="Tahoma"/>
          <w:b/>
          <w:bCs/>
          <w:sz w:val="24"/>
          <w:szCs w:val="24"/>
        </w:rPr>
        <w:t>I - RELATÓRIO</w:t>
      </w:r>
    </w:p>
    <w:p w14:paraId="6A2B5D96" w14:textId="77777777" w:rsidR="002F0E18" w:rsidRPr="00714845" w:rsidRDefault="002F0E18" w:rsidP="003D5D04">
      <w:pPr>
        <w:pStyle w:val="Normal1"/>
        <w:spacing w:line="360" w:lineRule="auto"/>
        <w:ind w:firstLine="1134"/>
        <w:jc w:val="both"/>
        <w:rPr>
          <w:rFonts w:ascii="Tahoma" w:eastAsia="Times New Roman" w:hAnsi="Tahoma" w:cs="Tahoma"/>
        </w:rPr>
      </w:pPr>
    </w:p>
    <w:p w14:paraId="352BC985" w14:textId="5F17AC12" w:rsidR="003D5D04" w:rsidRPr="00714845" w:rsidRDefault="00375221" w:rsidP="003D5D04">
      <w:pPr>
        <w:pStyle w:val="Normal1"/>
        <w:spacing w:line="360" w:lineRule="auto"/>
        <w:ind w:firstLine="1134"/>
        <w:jc w:val="both"/>
        <w:rPr>
          <w:rFonts w:ascii="Tahoma" w:eastAsia="Times New Roman" w:hAnsi="Tahoma" w:cs="Tahoma"/>
        </w:rPr>
      </w:pPr>
      <w:r w:rsidRPr="00714845">
        <w:rPr>
          <w:rFonts w:ascii="Tahoma" w:eastAsia="Times New Roman" w:hAnsi="Tahoma" w:cs="Tahoma"/>
        </w:rPr>
        <w:t>Trata-se de projeto de lei proposto pel</w:t>
      </w:r>
      <w:r w:rsidR="00F11AFF" w:rsidRPr="00714845">
        <w:rPr>
          <w:rFonts w:ascii="Tahoma" w:eastAsia="Times New Roman" w:hAnsi="Tahoma" w:cs="Tahoma"/>
        </w:rPr>
        <w:t>a</w:t>
      </w:r>
      <w:r w:rsidRPr="00714845">
        <w:rPr>
          <w:rFonts w:ascii="Tahoma" w:eastAsia="Times New Roman" w:hAnsi="Tahoma" w:cs="Tahoma"/>
        </w:rPr>
        <w:t xml:space="preserve"> Exm</w:t>
      </w:r>
      <w:r w:rsidR="00F11AFF" w:rsidRPr="00714845">
        <w:rPr>
          <w:rFonts w:ascii="Tahoma" w:eastAsia="Times New Roman" w:hAnsi="Tahoma" w:cs="Tahoma"/>
        </w:rPr>
        <w:t>a</w:t>
      </w:r>
      <w:r w:rsidRPr="00714845">
        <w:rPr>
          <w:rFonts w:ascii="Tahoma" w:eastAsia="Times New Roman" w:hAnsi="Tahoma" w:cs="Tahoma"/>
        </w:rPr>
        <w:t>. Vereador</w:t>
      </w:r>
      <w:r w:rsidR="00F11AFF" w:rsidRPr="00714845">
        <w:rPr>
          <w:rFonts w:ascii="Tahoma" w:eastAsia="Times New Roman" w:hAnsi="Tahoma" w:cs="Tahoma"/>
        </w:rPr>
        <w:t xml:space="preserve">a Verônica Lima </w:t>
      </w:r>
      <w:r w:rsidRPr="00714845">
        <w:rPr>
          <w:rFonts w:ascii="Tahoma" w:eastAsia="Times New Roman" w:hAnsi="Tahoma" w:cs="Tahoma"/>
        </w:rPr>
        <w:t xml:space="preserve">que </w:t>
      </w:r>
      <w:r w:rsidR="00DB034A" w:rsidRPr="00714845">
        <w:rPr>
          <w:rFonts w:ascii="Tahoma" w:eastAsia="Times New Roman" w:hAnsi="Tahoma" w:cs="Tahoma"/>
        </w:rPr>
        <w:t xml:space="preserve">altera a Lei nº 2.659, de 19 de novembro de 2009 </w:t>
      </w:r>
      <w:r w:rsidR="00C20623">
        <w:rPr>
          <w:rFonts w:ascii="Tahoma" w:eastAsia="Times New Roman" w:hAnsi="Tahoma" w:cs="Tahoma"/>
        </w:rPr>
        <w:t xml:space="preserve">e amplia o seu objeto visando </w:t>
      </w:r>
      <w:r w:rsidR="00DB034A" w:rsidRPr="00714845">
        <w:rPr>
          <w:rFonts w:ascii="Tahoma" w:eastAsia="Times New Roman" w:hAnsi="Tahoma" w:cs="Tahoma"/>
        </w:rPr>
        <w:t xml:space="preserve">proibir a comercialização, a aquisição, a confecção, a distribuição e a publicidade de produtos que contribuem para a obesidade infantil e dá outras providências. </w:t>
      </w:r>
    </w:p>
    <w:p w14:paraId="5808A2C5" w14:textId="31C26C12" w:rsidR="00347362" w:rsidRPr="00714845" w:rsidRDefault="00347362" w:rsidP="003D5D04">
      <w:pPr>
        <w:pStyle w:val="Normal1"/>
        <w:spacing w:line="360" w:lineRule="auto"/>
        <w:ind w:firstLine="1134"/>
        <w:jc w:val="both"/>
        <w:rPr>
          <w:rFonts w:ascii="Tahoma" w:eastAsia="Times New Roman" w:hAnsi="Tahoma" w:cs="Tahoma"/>
        </w:rPr>
      </w:pPr>
      <w:r w:rsidRPr="00714845">
        <w:rPr>
          <w:rFonts w:ascii="Tahoma" w:eastAsia="Times New Roman" w:hAnsi="Tahoma" w:cs="Tahoma"/>
        </w:rPr>
        <w:t xml:space="preserve">A Comissão de Constituição e Justiça exarou </w:t>
      </w:r>
      <w:r w:rsidR="00D55A93" w:rsidRPr="00714845">
        <w:rPr>
          <w:rFonts w:ascii="Tahoma" w:eastAsia="Times New Roman" w:hAnsi="Tahoma" w:cs="Tahoma"/>
        </w:rPr>
        <w:t xml:space="preserve">em </w:t>
      </w:r>
      <w:r w:rsidRPr="00714845">
        <w:rPr>
          <w:rFonts w:ascii="Tahoma" w:eastAsia="Times New Roman" w:hAnsi="Tahoma" w:cs="Tahoma"/>
        </w:rPr>
        <w:t>1</w:t>
      </w:r>
      <w:r w:rsidR="00D41A26" w:rsidRPr="00714845">
        <w:rPr>
          <w:rFonts w:ascii="Tahoma" w:eastAsia="Times New Roman" w:hAnsi="Tahoma" w:cs="Tahoma"/>
        </w:rPr>
        <w:t>4</w:t>
      </w:r>
      <w:r w:rsidRPr="00714845">
        <w:rPr>
          <w:rFonts w:ascii="Tahoma" w:eastAsia="Times New Roman" w:hAnsi="Tahoma" w:cs="Tahoma"/>
        </w:rPr>
        <w:t xml:space="preserve"> de </w:t>
      </w:r>
      <w:r w:rsidR="00D41A26" w:rsidRPr="00714845">
        <w:rPr>
          <w:rFonts w:ascii="Tahoma" w:eastAsia="Times New Roman" w:hAnsi="Tahoma" w:cs="Tahoma"/>
        </w:rPr>
        <w:t>julho</w:t>
      </w:r>
      <w:r w:rsidRPr="00714845">
        <w:rPr>
          <w:rFonts w:ascii="Tahoma" w:eastAsia="Times New Roman" w:hAnsi="Tahoma" w:cs="Tahoma"/>
        </w:rPr>
        <w:t xml:space="preserve"> de 2022 parecer </w:t>
      </w:r>
      <w:r w:rsidR="0060356B" w:rsidRPr="00714845">
        <w:rPr>
          <w:rFonts w:ascii="Tahoma" w:eastAsia="Times New Roman" w:hAnsi="Tahoma" w:cs="Tahoma"/>
        </w:rPr>
        <w:t>favorável</w:t>
      </w:r>
      <w:r w:rsidRPr="00714845">
        <w:rPr>
          <w:rFonts w:ascii="Tahoma" w:eastAsia="Times New Roman" w:hAnsi="Tahoma" w:cs="Tahoma"/>
        </w:rPr>
        <w:t xml:space="preserve"> ao projeto nos aspectos relacionados à sua constitucionalidade formal e material, bem como, no tocante a sua legalidade.</w:t>
      </w:r>
    </w:p>
    <w:p w14:paraId="4529EAD0" w14:textId="76EB441C" w:rsidR="00347362" w:rsidRPr="00714845" w:rsidRDefault="00FE040C" w:rsidP="003D5D04">
      <w:pPr>
        <w:pStyle w:val="Normal1"/>
        <w:spacing w:line="360" w:lineRule="auto"/>
        <w:ind w:firstLine="1134"/>
        <w:jc w:val="both"/>
        <w:rPr>
          <w:rFonts w:ascii="Tahoma" w:hAnsi="Tahoma" w:cs="Tahoma"/>
        </w:rPr>
      </w:pPr>
      <w:r w:rsidRPr="00714845">
        <w:rPr>
          <w:rFonts w:ascii="Tahoma" w:eastAsia="Times New Roman" w:hAnsi="Tahoma" w:cs="Tahoma"/>
        </w:rPr>
        <w:t>O presente PL foi encaminhado à Comissão de Educação, Ciência e Tecnologia e Formação Profissional</w:t>
      </w:r>
      <w:r w:rsidR="00347362" w:rsidRPr="00714845">
        <w:rPr>
          <w:rFonts w:ascii="Tahoma" w:eastAsia="Times New Roman" w:hAnsi="Tahoma" w:cs="Tahoma"/>
        </w:rPr>
        <w:t xml:space="preserve"> em </w:t>
      </w:r>
      <w:r w:rsidR="00D41A26" w:rsidRPr="00714845">
        <w:rPr>
          <w:rFonts w:ascii="Tahoma" w:eastAsia="Times New Roman" w:hAnsi="Tahoma" w:cs="Tahoma"/>
        </w:rPr>
        <w:t>25</w:t>
      </w:r>
      <w:r w:rsidR="00347362" w:rsidRPr="00714845">
        <w:rPr>
          <w:rFonts w:ascii="Tahoma" w:eastAsia="Times New Roman" w:hAnsi="Tahoma" w:cs="Tahoma"/>
        </w:rPr>
        <w:t xml:space="preserve"> de julho de 2022 para análise temática da proposição</w:t>
      </w:r>
      <w:r w:rsidRPr="00714845">
        <w:rPr>
          <w:rFonts w:ascii="Tahoma" w:hAnsi="Tahoma" w:cs="Tahoma"/>
        </w:rPr>
        <w:t xml:space="preserve">. </w:t>
      </w:r>
    </w:p>
    <w:p w14:paraId="4BBF9669" w14:textId="530014C7" w:rsidR="00FE040C" w:rsidRPr="00714845" w:rsidRDefault="00FE040C" w:rsidP="003D5D04">
      <w:pPr>
        <w:pStyle w:val="Normal1"/>
        <w:spacing w:line="360" w:lineRule="auto"/>
        <w:ind w:firstLine="1134"/>
        <w:jc w:val="both"/>
        <w:rPr>
          <w:rFonts w:ascii="Tahoma" w:eastAsia="Times New Roman" w:hAnsi="Tahoma" w:cs="Tahoma"/>
        </w:rPr>
      </w:pPr>
      <w:r w:rsidRPr="00714845">
        <w:rPr>
          <w:rFonts w:ascii="Tahoma" w:hAnsi="Tahoma" w:cs="Tahoma"/>
        </w:rPr>
        <w:t>Por atribuição a mim delegada pelo Presidente da CECTFP, passo à análise do referido PL</w:t>
      </w:r>
      <w:r w:rsidRPr="00714845">
        <w:rPr>
          <w:rFonts w:ascii="Tahoma" w:eastAsia="Times New Roman" w:hAnsi="Tahoma" w:cs="Tahoma"/>
        </w:rPr>
        <w:t xml:space="preserve">. </w:t>
      </w:r>
    </w:p>
    <w:p w14:paraId="2E0BEFB1" w14:textId="086B9E1B" w:rsidR="00B373AD" w:rsidRPr="00714845" w:rsidRDefault="00E31799" w:rsidP="003D5D04">
      <w:pPr>
        <w:pStyle w:val="Normal1"/>
        <w:spacing w:line="360" w:lineRule="auto"/>
        <w:ind w:firstLine="1134"/>
        <w:jc w:val="both"/>
        <w:rPr>
          <w:rFonts w:ascii="Tahoma" w:eastAsia="Times New Roman" w:hAnsi="Tahoma" w:cs="Tahoma"/>
        </w:rPr>
      </w:pPr>
      <w:r w:rsidRPr="00714845">
        <w:rPr>
          <w:rFonts w:ascii="Tahoma" w:eastAsia="Times New Roman" w:hAnsi="Tahoma" w:cs="Tahoma"/>
        </w:rPr>
        <w:t xml:space="preserve">É o breve Relatório. Passo a opinar. </w:t>
      </w:r>
    </w:p>
    <w:p w14:paraId="325C38F4" w14:textId="77777777" w:rsidR="00FD7BAE" w:rsidRPr="00714845" w:rsidRDefault="00FD7BAE" w:rsidP="00E31799">
      <w:pPr>
        <w:pStyle w:val="Normal1"/>
        <w:spacing w:line="360" w:lineRule="auto"/>
        <w:ind w:firstLine="567"/>
        <w:jc w:val="center"/>
        <w:rPr>
          <w:rFonts w:ascii="Tahoma" w:eastAsia="Times New Roman" w:hAnsi="Tahoma" w:cs="Tahoma"/>
          <w:b/>
          <w:bCs/>
          <w:sz w:val="24"/>
          <w:szCs w:val="24"/>
        </w:rPr>
      </w:pPr>
    </w:p>
    <w:p w14:paraId="62B5B8AC" w14:textId="15A33CB2" w:rsidR="00E31799" w:rsidRPr="00714845" w:rsidRDefault="00E31799" w:rsidP="00E31799">
      <w:pPr>
        <w:pStyle w:val="Normal1"/>
        <w:spacing w:line="360" w:lineRule="auto"/>
        <w:ind w:firstLine="567"/>
        <w:jc w:val="center"/>
        <w:rPr>
          <w:rFonts w:ascii="Tahoma" w:eastAsia="Times New Roman" w:hAnsi="Tahoma" w:cs="Tahoma"/>
          <w:b/>
          <w:bCs/>
          <w:sz w:val="24"/>
          <w:szCs w:val="24"/>
        </w:rPr>
      </w:pPr>
      <w:r w:rsidRPr="00714845">
        <w:rPr>
          <w:rFonts w:ascii="Tahoma" w:eastAsia="Times New Roman" w:hAnsi="Tahoma" w:cs="Tahoma"/>
          <w:b/>
          <w:bCs/>
          <w:sz w:val="24"/>
          <w:szCs w:val="24"/>
        </w:rPr>
        <w:t>II – ANÁLISE</w:t>
      </w:r>
    </w:p>
    <w:p w14:paraId="0EDDADD4" w14:textId="3E9222BC" w:rsidR="00E31799" w:rsidRPr="00714845" w:rsidRDefault="00E31799" w:rsidP="00347362">
      <w:pPr>
        <w:pStyle w:val="Normal1"/>
        <w:spacing w:line="360" w:lineRule="auto"/>
        <w:ind w:firstLine="1134"/>
        <w:jc w:val="both"/>
        <w:rPr>
          <w:rFonts w:ascii="Tahoma" w:eastAsia="Times New Roman" w:hAnsi="Tahoma" w:cs="Tahoma"/>
        </w:rPr>
      </w:pPr>
      <w:r w:rsidRPr="00714845">
        <w:rPr>
          <w:rFonts w:ascii="Tahoma" w:hAnsi="Tahoma" w:cs="Tahoma"/>
        </w:rPr>
        <w:t xml:space="preserve">Compete à Comissão de </w:t>
      </w:r>
      <w:r w:rsidRPr="00714845">
        <w:rPr>
          <w:rFonts w:ascii="Tahoma" w:eastAsia="Times New Roman" w:hAnsi="Tahoma" w:cs="Tahoma"/>
        </w:rPr>
        <w:t>Comissão de Educação, Ciência e Tecnologia e Formação Profissional (</w:t>
      </w:r>
      <w:r w:rsidRPr="00714845">
        <w:rPr>
          <w:rFonts w:ascii="Tahoma" w:hAnsi="Tahoma" w:cs="Tahoma"/>
        </w:rPr>
        <w:t>CECTFP), nos termos do art. 80 do Regimento Interno da Câmara de Vereadores de Niterói opinar a respeito de proposições que tratem</w:t>
      </w:r>
      <w:r w:rsidRPr="00714845">
        <w:rPr>
          <w:rFonts w:ascii="Tahoma" w:eastAsia="Times New Roman" w:hAnsi="Tahoma" w:cs="Tahoma"/>
          <w:b/>
          <w:bCs/>
        </w:rPr>
        <w:t xml:space="preserve"> </w:t>
      </w:r>
      <w:r w:rsidRPr="00714845">
        <w:rPr>
          <w:rFonts w:ascii="Tahoma" w:eastAsia="Times New Roman" w:hAnsi="Tahoma" w:cs="Tahoma"/>
        </w:rPr>
        <w:t xml:space="preserve">de matérias afetas às atribuições da Comissão. </w:t>
      </w:r>
    </w:p>
    <w:p w14:paraId="03CC7951" w14:textId="62F1E6DB" w:rsidR="00BB756B" w:rsidRDefault="00E31799" w:rsidP="00347362">
      <w:pPr>
        <w:pStyle w:val="Normal1"/>
        <w:spacing w:line="360" w:lineRule="auto"/>
        <w:ind w:firstLine="1134"/>
        <w:jc w:val="both"/>
        <w:rPr>
          <w:rFonts w:ascii="Tahoma" w:eastAsia="Times New Roman" w:hAnsi="Tahoma" w:cs="Tahoma"/>
        </w:rPr>
      </w:pPr>
      <w:r w:rsidRPr="00714845">
        <w:rPr>
          <w:rFonts w:ascii="Tahoma" w:eastAsia="Times New Roman" w:hAnsi="Tahoma" w:cs="Tahoma"/>
        </w:rPr>
        <w:t xml:space="preserve">Nesse sentido, quanto ao mérito do PL </w:t>
      </w:r>
      <w:r w:rsidR="00D41A26" w:rsidRPr="00714845">
        <w:rPr>
          <w:rFonts w:ascii="Tahoma" w:eastAsia="Times New Roman" w:hAnsi="Tahoma" w:cs="Tahoma"/>
        </w:rPr>
        <w:t>95</w:t>
      </w:r>
      <w:r w:rsidR="003A1062" w:rsidRPr="00714845">
        <w:rPr>
          <w:rFonts w:ascii="Tahoma" w:eastAsia="Times New Roman" w:hAnsi="Tahoma" w:cs="Tahoma"/>
        </w:rPr>
        <w:t>/202</w:t>
      </w:r>
      <w:r w:rsidR="00CD1C4B" w:rsidRPr="00714845">
        <w:rPr>
          <w:rFonts w:ascii="Tahoma" w:eastAsia="Times New Roman" w:hAnsi="Tahoma" w:cs="Tahoma"/>
        </w:rPr>
        <w:t>1</w:t>
      </w:r>
      <w:r w:rsidR="00B01933" w:rsidRPr="00714845">
        <w:rPr>
          <w:rFonts w:ascii="Tahoma" w:eastAsia="Times New Roman" w:hAnsi="Tahoma" w:cs="Tahoma"/>
        </w:rPr>
        <w:t xml:space="preserve">, </w:t>
      </w:r>
      <w:r w:rsidR="007B6B3D" w:rsidRPr="00714845">
        <w:rPr>
          <w:rFonts w:ascii="Tahoma" w:eastAsia="Times New Roman" w:hAnsi="Tahoma" w:cs="Tahoma"/>
        </w:rPr>
        <w:t>es</w:t>
      </w:r>
      <w:r w:rsidR="0058141C" w:rsidRPr="00714845">
        <w:rPr>
          <w:rFonts w:ascii="Tahoma" w:eastAsia="Times New Roman" w:hAnsi="Tahoma" w:cs="Tahoma"/>
        </w:rPr>
        <w:t>t</w:t>
      </w:r>
      <w:r w:rsidR="00AD30B4" w:rsidRPr="00714845">
        <w:rPr>
          <w:rFonts w:ascii="Tahoma" w:eastAsia="Times New Roman" w:hAnsi="Tahoma" w:cs="Tahoma"/>
        </w:rPr>
        <w:t>e</w:t>
      </w:r>
      <w:r w:rsidR="007B6B3D" w:rsidRPr="00714845">
        <w:rPr>
          <w:rFonts w:ascii="Tahoma" w:eastAsia="Times New Roman" w:hAnsi="Tahoma" w:cs="Tahoma"/>
        </w:rPr>
        <w:t xml:space="preserve"> </w:t>
      </w:r>
      <w:r w:rsidR="004D4694" w:rsidRPr="00714845">
        <w:rPr>
          <w:rFonts w:ascii="Tahoma" w:eastAsia="Times New Roman" w:hAnsi="Tahoma" w:cs="Tahoma"/>
        </w:rPr>
        <w:t>visa</w:t>
      </w:r>
      <w:r w:rsidR="007B6B3D" w:rsidRPr="00714845">
        <w:rPr>
          <w:rFonts w:ascii="Tahoma" w:eastAsia="Times New Roman" w:hAnsi="Tahoma" w:cs="Tahoma"/>
        </w:rPr>
        <w:t xml:space="preserve"> </w:t>
      </w:r>
      <w:r w:rsidR="00057286" w:rsidRPr="00714845">
        <w:rPr>
          <w:rFonts w:ascii="Tahoma" w:eastAsia="Times New Roman" w:hAnsi="Tahoma" w:cs="Tahoma"/>
        </w:rPr>
        <w:t xml:space="preserve">incluir os alimentos </w:t>
      </w:r>
      <w:r w:rsidR="0058141C" w:rsidRPr="00714845">
        <w:rPr>
          <w:rFonts w:ascii="Tahoma" w:eastAsia="Times New Roman" w:hAnsi="Tahoma" w:cs="Tahoma"/>
        </w:rPr>
        <w:t>ultra processados</w:t>
      </w:r>
      <w:r w:rsidR="00057286" w:rsidRPr="00714845">
        <w:rPr>
          <w:rFonts w:ascii="Tahoma" w:eastAsia="Times New Roman" w:hAnsi="Tahoma" w:cs="Tahoma"/>
        </w:rPr>
        <w:t xml:space="preserve"> na lista de alimentos </w:t>
      </w:r>
      <w:r w:rsidR="0058141C" w:rsidRPr="00714845">
        <w:rPr>
          <w:rFonts w:ascii="Tahoma" w:eastAsia="Times New Roman" w:hAnsi="Tahoma" w:cs="Tahoma"/>
        </w:rPr>
        <w:t xml:space="preserve">proibidos </w:t>
      </w:r>
      <w:r w:rsidR="004D4694" w:rsidRPr="00714845">
        <w:rPr>
          <w:rFonts w:ascii="Tahoma" w:eastAsia="Times New Roman" w:hAnsi="Tahoma" w:cs="Tahoma"/>
        </w:rPr>
        <w:t>na</w:t>
      </w:r>
      <w:r w:rsidR="0058141C" w:rsidRPr="00714845">
        <w:rPr>
          <w:rFonts w:ascii="Tahoma" w:eastAsia="Times New Roman" w:hAnsi="Tahoma" w:cs="Tahoma"/>
        </w:rPr>
        <w:t xml:space="preserve"> comercialização, aquisição, confecção, distribuição e </w:t>
      </w:r>
      <w:r w:rsidR="0058141C" w:rsidRPr="00714845">
        <w:rPr>
          <w:rFonts w:ascii="Tahoma" w:eastAsia="Times New Roman" w:hAnsi="Tahoma" w:cs="Tahoma"/>
        </w:rPr>
        <w:lastRenderedPageBreak/>
        <w:t>publicidade em cantinas, lanchonetes e similares instalados em unidades escolares que integram o Sistema Municipal de Ensino de Niterói</w:t>
      </w:r>
      <w:r w:rsidR="00071919">
        <w:rPr>
          <w:rFonts w:ascii="Tahoma" w:eastAsia="Times New Roman" w:hAnsi="Tahoma" w:cs="Tahoma"/>
        </w:rPr>
        <w:t xml:space="preserve"> a fim de promover uma alimentação mais saudável e de qualidade aos estudantes do nosso Município.</w:t>
      </w:r>
    </w:p>
    <w:p w14:paraId="25E46C4B" w14:textId="77777777" w:rsidR="002462B4" w:rsidRPr="00D47882" w:rsidRDefault="002462B4" w:rsidP="002462B4">
      <w:pPr>
        <w:autoSpaceDE w:val="0"/>
        <w:autoSpaceDN w:val="0"/>
        <w:adjustRightInd w:val="0"/>
        <w:spacing w:before="220" w:after="0" w:line="360" w:lineRule="auto"/>
        <w:ind w:firstLine="1134"/>
        <w:jc w:val="both"/>
        <w:rPr>
          <w:rFonts w:ascii="Tahoma" w:hAnsi="Tahoma" w:cs="Tahoma"/>
        </w:rPr>
      </w:pPr>
      <w:r w:rsidRPr="00D47882">
        <w:rPr>
          <w:rFonts w:ascii="Tahoma" w:hAnsi="Tahoma" w:cs="Tahoma"/>
        </w:rPr>
        <w:t>Cabe esclarecer que alimentos ultra processados são aqueles produzidos industrialmente a partir de substâncias derivadas dos ali</w:t>
      </w:r>
      <w:r w:rsidRPr="00D47882">
        <w:rPr>
          <w:rFonts w:ascii="Tahoma" w:hAnsi="Tahoma" w:cs="Tahoma"/>
        </w:rPr>
        <w:softHyphen/>
        <w:t xml:space="preserve">mentos e que, em geral, possuem baixo valor nutricional e são ricos em açúcar, gordura, sal e aditivos químicos utilizados para realce de textura, sabor e conservação (BRASIL, 2014). </w:t>
      </w:r>
    </w:p>
    <w:p w14:paraId="71345958" w14:textId="4E57281D" w:rsidR="006E66C6" w:rsidRPr="006E66C6" w:rsidRDefault="00714845" w:rsidP="006E66C6">
      <w:pPr>
        <w:autoSpaceDE w:val="0"/>
        <w:autoSpaceDN w:val="0"/>
        <w:adjustRightInd w:val="0"/>
        <w:spacing w:before="220" w:after="0" w:line="360" w:lineRule="auto"/>
        <w:ind w:firstLine="1134"/>
        <w:jc w:val="both"/>
        <w:rPr>
          <w:rFonts w:ascii="Tahoma" w:eastAsia="Times New Roman" w:hAnsi="Tahoma" w:cs="Tahoma"/>
          <w:lang w:eastAsia="pt-BR"/>
        </w:rPr>
      </w:pPr>
      <w:r w:rsidRPr="00714845">
        <w:rPr>
          <w:rFonts w:ascii="Tahoma" w:eastAsia="Times New Roman" w:hAnsi="Tahoma" w:cs="Tahoma"/>
          <w:lang w:eastAsia="pt-BR"/>
        </w:rPr>
        <w:t>Como se sabe, a</w:t>
      </w:r>
      <w:r w:rsidR="006E66C6" w:rsidRPr="006E66C6">
        <w:rPr>
          <w:rFonts w:ascii="Tahoma" w:eastAsia="Times New Roman" w:hAnsi="Tahoma" w:cs="Tahoma"/>
          <w:lang w:eastAsia="pt-BR"/>
        </w:rPr>
        <w:t xml:space="preserve"> infância e a adolescência constituem períodos extremamente decisivos para o desenvolvimento humano em diversos aspectos, e as experiências vividas e os hábitos construídos podem exercer impacto duradouro por toda a vida adulta. Nessa época da vida, uma alimentação saudável pos</w:t>
      </w:r>
      <w:r w:rsidR="006E66C6" w:rsidRPr="006E66C6">
        <w:rPr>
          <w:rFonts w:ascii="Tahoma" w:eastAsia="Times New Roman" w:hAnsi="Tahoma" w:cs="Tahoma"/>
          <w:lang w:eastAsia="pt-BR"/>
        </w:rPr>
        <w:softHyphen/>
        <w:t>sui papel crucial no crescimento e desenvolvimento biopsicossocial, na aprendizagem, no rendimento escolar e na formação de hábitos alimen</w:t>
      </w:r>
      <w:r w:rsidR="006E66C6" w:rsidRPr="006E66C6">
        <w:rPr>
          <w:rFonts w:ascii="Tahoma" w:eastAsia="Times New Roman" w:hAnsi="Tahoma" w:cs="Tahoma"/>
          <w:lang w:eastAsia="pt-BR"/>
        </w:rPr>
        <w:softHyphen/>
        <w:t>tares saudáveis. Ademais, dado que a alimentação é um pilar fundamen</w:t>
      </w:r>
      <w:r w:rsidR="006E66C6" w:rsidRPr="006E66C6">
        <w:rPr>
          <w:rFonts w:ascii="Tahoma" w:eastAsia="Times New Roman" w:hAnsi="Tahoma" w:cs="Tahoma"/>
          <w:lang w:eastAsia="pt-BR"/>
        </w:rPr>
        <w:softHyphen/>
        <w:t xml:space="preserve">tal da saúde, o que se come na infância e adolescência pode impactar a saúde de uma pessoa ao longo de toda a vida (IDEC, 2018; KEELEY; LITTLE; ZUEHLKE, 2019). </w:t>
      </w:r>
    </w:p>
    <w:p w14:paraId="45944D06" w14:textId="60CF32B7" w:rsidR="006E66C6" w:rsidRPr="006E66C6" w:rsidRDefault="006E66C6" w:rsidP="006E66C6">
      <w:pPr>
        <w:pStyle w:val="Normal1"/>
        <w:spacing w:line="360" w:lineRule="auto"/>
        <w:ind w:firstLine="1134"/>
        <w:jc w:val="both"/>
        <w:rPr>
          <w:rFonts w:ascii="Tahoma" w:hAnsi="Tahoma" w:cs="Tahoma"/>
          <w:color w:val="000000"/>
        </w:rPr>
      </w:pPr>
      <w:r w:rsidRPr="00714845">
        <w:rPr>
          <w:rFonts w:ascii="Tahoma" w:eastAsiaTheme="minorHAnsi" w:hAnsi="Tahoma" w:cs="Tahoma"/>
          <w:color w:val="000000"/>
          <w:lang w:eastAsia="en-US"/>
        </w:rPr>
        <w:t>A alimentação inadequada é um dos mais importantes fatores de risco para a carga global de doenças crônicas não transmissíveis no Brasil e no mundo. Na infância e adolescência, além de representar uma grave vio</w:t>
      </w:r>
      <w:r w:rsidRPr="00714845">
        <w:rPr>
          <w:rFonts w:ascii="Tahoma" w:eastAsiaTheme="minorHAnsi" w:hAnsi="Tahoma" w:cs="Tahoma"/>
          <w:color w:val="000000"/>
          <w:lang w:eastAsia="en-US"/>
        </w:rPr>
        <w:softHyphen/>
        <w:t>lação a um direito constitucional, a má nutrição em suas diferentes for</w:t>
      </w:r>
      <w:r w:rsidRPr="00714845">
        <w:rPr>
          <w:rFonts w:ascii="Tahoma" w:eastAsiaTheme="minorHAnsi" w:hAnsi="Tahoma" w:cs="Tahoma"/>
          <w:color w:val="000000"/>
          <w:lang w:eastAsia="en-US"/>
        </w:rPr>
        <w:softHyphen/>
        <w:t xml:space="preserve">mas - desnutrição, deficiências nutricionais, sobrepeso e obesidade - é a principal causa de mortes prematuras em todo o mundo, ameaçando a </w:t>
      </w:r>
      <w:r w:rsidRPr="006E66C6">
        <w:rPr>
          <w:rFonts w:ascii="Tahoma" w:hAnsi="Tahoma" w:cs="Tahoma"/>
          <w:color w:val="000000"/>
        </w:rPr>
        <w:t>sobrevivência, o crescimento e o desenvolvimento de crianças, adoles</w:t>
      </w:r>
      <w:r w:rsidRPr="006E66C6">
        <w:rPr>
          <w:rFonts w:ascii="Tahoma" w:hAnsi="Tahoma" w:cs="Tahoma"/>
          <w:color w:val="000000"/>
        </w:rPr>
        <w:softHyphen/>
        <w:t>centes, economias e nações (WHO et al., 2020; AFSHIN et al., 2019; KEE</w:t>
      </w:r>
      <w:r w:rsidRPr="006E66C6">
        <w:rPr>
          <w:rFonts w:ascii="Tahoma" w:hAnsi="Tahoma" w:cs="Tahoma"/>
          <w:color w:val="000000"/>
        </w:rPr>
        <w:softHyphen/>
        <w:t>LEY; LITTLE; ZUEHLKE, 2019). Dentre estes vários desafios globais para a saúde e a sociedade, a obesidade, principalmente quando relacionada ao público infantojuvenil, destaca-se e alcança grande relevância para a ação política, por se configurar como um dos maiores e mais desafia</w:t>
      </w:r>
      <w:r w:rsidRPr="006E66C6">
        <w:rPr>
          <w:rFonts w:ascii="Tahoma" w:hAnsi="Tahoma" w:cs="Tahoma"/>
          <w:color w:val="000000"/>
        </w:rPr>
        <w:softHyphen/>
        <w:t xml:space="preserve">dores problemas de saúde pública no país e no mundo (BRASIL, 2021; WFP, 2021). </w:t>
      </w:r>
    </w:p>
    <w:p w14:paraId="4841F7F8" w14:textId="4C0A9CBF" w:rsidR="00D47882" w:rsidRPr="00D47882" w:rsidRDefault="006E66C6" w:rsidP="00D47882">
      <w:pPr>
        <w:pStyle w:val="Normal1"/>
        <w:spacing w:line="360" w:lineRule="auto"/>
        <w:ind w:firstLine="1134"/>
        <w:jc w:val="both"/>
        <w:rPr>
          <w:rFonts w:ascii="Tahoma" w:hAnsi="Tahoma" w:cs="Tahoma"/>
        </w:rPr>
      </w:pPr>
      <w:r w:rsidRPr="00714845">
        <w:rPr>
          <w:rFonts w:ascii="Tahoma" w:eastAsiaTheme="minorHAnsi" w:hAnsi="Tahoma" w:cs="Tahoma"/>
          <w:color w:val="000000"/>
          <w:lang w:eastAsia="en-US"/>
        </w:rPr>
        <w:t>Além disso, esse urgente problema de saúde pública impacta diretamen</w:t>
      </w:r>
      <w:r w:rsidRPr="00714845">
        <w:rPr>
          <w:rFonts w:ascii="Tahoma" w:eastAsiaTheme="minorHAnsi" w:hAnsi="Tahoma" w:cs="Tahoma"/>
          <w:color w:val="000000"/>
          <w:lang w:eastAsia="en-US"/>
        </w:rPr>
        <w:softHyphen/>
        <w:t>te os gastos do Sistema Único de Saúde (SUS), com os altos custos rela</w:t>
      </w:r>
      <w:r w:rsidRPr="00714845">
        <w:rPr>
          <w:rFonts w:ascii="Tahoma" w:eastAsiaTheme="minorHAnsi" w:hAnsi="Tahoma" w:cs="Tahoma"/>
          <w:color w:val="000000"/>
          <w:lang w:eastAsia="en-US"/>
        </w:rPr>
        <w:softHyphen/>
        <w:t>cionados ao tratamento do agravo e de suas complicações. No Brasil, os custos financeiros totais de hipertensão, diabetes e obesidade no SUS al</w:t>
      </w:r>
      <w:r w:rsidRPr="00714845">
        <w:rPr>
          <w:rFonts w:ascii="Tahoma" w:eastAsiaTheme="minorHAnsi" w:hAnsi="Tahoma" w:cs="Tahoma"/>
          <w:color w:val="000000"/>
          <w:lang w:eastAsia="en-US"/>
        </w:rPr>
        <w:softHyphen/>
        <w:t>cançaram 3,45 bilhões de reais em 2018. Desses, 11% foram referentes ao</w:t>
      </w:r>
      <w:r w:rsidR="00D47882" w:rsidRPr="00714845">
        <w:rPr>
          <w:rFonts w:ascii="Tahoma" w:eastAsiaTheme="minorHAnsi" w:hAnsi="Tahoma" w:cs="Tahoma"/>
          <w:color w:val="000000"/>
          <w:lang w:eastAsia="en-US"/>
        </w:rPr>
        <w:t xml:space="preserve"> </w:t>
      </w:r>
      <w:r w:rsidR="00D47882" w:rsidRPr="00D47882">
        <w:rPr>
          <w:rFonts w:ascii="Tahoma" w:hAnsi="Tahoma" w:cs="Tahoma"/>
        </w:rPr>
        <w:t xml:space="preserve">tratamento da obesidade. Considerando-se separadamente a obesidade como fator de risco para hipertensão e </w:t>
      </w:r>
      <w:r w:rsidR="00D47882" w:rsidRPr="00D47882">
        <w:rPr>
          <w:rFonts w:ascii="Tahoma" w:hAnsi="Tahoma" w:cs="Tahoma"/>
        </w:rPr>
        <w:lastRenderedPageBreak/>
        <w:t xml:space="preserve">diabetes, os custos atribuíveis a essa condição de saúde chegaram a R$ 1,42 bilhão (NILSON et al., 2019). </w:t>
      </w:r>
    </w:p>
    <w:p w14:paraId="6909037D" w14:textId="77777777" w:rsidR="00714845" w:rsidRDefault="00D47882" w:rsidP="00D47882">
      <w:pPr>
        <w:autoSpaceDE w:val="0"/>
        <w:autoSpaceDN w:val="0"/>
        <w:adjustRightInd w:val="0"/>
        <w:spacing w:before="220" w:after="0" w:line="360" w:lineRule="auto"/>
        <w:ind w:firstLine="1134"/>
        <w:jc w:val="both"/>
        <w:rPr>
          <w:rFonts w:ascii="Tahoma" w:hAnsi="Tahoma" w:cs="Tahoma"/>
        </w:rPr>
      </w:pPr>
      <w:r w:rsidRPr="00D47882">
        <w:rPr>
          <w:rFonts w:ascii="Tahoma" w:hAnsi="Tahoma" w:cs="Tahoma"/>
        </w:rPr>
        <w:t>Sabe-se que a obesidade infantojuvenil é resultado de uma série comple</w:t>
      </w:r>
      <w:r w:rsidRPr="00D47882">
        <w:rPr>
          <w:rFonts w:ascii="Tahoma" w:hAnsi="Tahoma" w:cs="Tahoma"/>
        </w:rPr>
        <w:softHyphen/>
        <w:t>xa de fatores individuais e ambientais que atuam em múltiplos contex</w:t>
      </w:r>
      <w:r w:rsidRPr="00D47882">
        <w:rPr>
          <w:rFonts w:ascii="Tahoma" w:hAnsi="Tahoma" w:cs="Tahoma"/>
        </w:rPr>
        <w:softHyphen/>
        <w:t>tos: familiar, comunitário, escolar, social e político (SMITH et al., 2018; ST GEORGE et al., 2020). Contudo, na última década, um conjunto robusto de trabalhos científicos conduzidos em vários países demonstrou clara</w:t>
      </w:r>
      <w:r w:rsidRPr="00D47882">
        <w:rPr>
          <w:rFonts w:ascii="Tahoma" w:hAnsi="Tahoma" w:cs="Tahoma"/>
        </w:rPr>
        <w:softHyphen/>
        <w:t xml:space="preserve">mente que o consumo de alimentos </w:t>
      </w:r>
      <w:proofErr w:type="spellStart"/>
      <w:r w:rsidRPr="00D47882">
        <w:rPr>
          <w:rFonts w:ascii="Tahoma" w:hAnsi="Tahoma" w:cs="Tahoma"/>
        </w:rPr>
        <w:t>ultraprocessados</w:t>
      </w:r>
      <w:proofErr w:type="spellEnd"/>
      <w:r w:rsidRPr="00D47882">
        <w:rPr>
          <w:rFonts w:ascii="Tahoma" w:hAnsi="Tahoma" w:cs="Tahoma"/>
        </w:rPr>
        <w:t xml:space="preserve"> é, hoje, o principal fator de deterioração da qualidade da alimentação e uma das principais causas do atual crescimento exponencial na prevalência de obesidade e doenças crônicas não transmissíveis relacionadas à alimentação (NERI et al., 2022; PAGLIAI et al., 2021; LANE et al., 2021; ASKARI et al., 2020; HALL et al., 2019; MACHADO et al., 2019; MARRÓN-PONCE et al., 2019; LOUZADA et al., 2018). </w:t>
      </w:r>
    </w:p>
    <w:p w14:paraId="06EC4A87" w14:textId="77777777" w:rsidR="00714845" w:rsidRDefault="00D47882" w:rsidP="00D47882">
      <w:pPr>
        <w:pStyle w:val="Normal1"/>
        <w:spacing w:line="360" w:lineRule="auto"/>
        <w:ind w:firstLine="1134"/>
        <w:jc w:val="both"/>
        <w:rPr>
          <w:rFonts w:ascii="Tahoma" w:eastAsiaTheme="minorHAnsi" w:hAnsi="Tahoma" w:cs="Tahoma"/>
          <w:lang w:eastAsia="en-US"/>
        </w:rPr>
      </w:pPr>
      <w:r w:rsidRPr="00714845">
        <w:rPr>
          <w:rFonts w:ascii="Tahoma" w:eastAsiaTheme="minorHAnsi" w:hAnsi="Tahoma" w:cs="Tahoma"/>
          <w:lang w:eastAsia="en-US"/>
        </w:rPr>
        <w:t>Considerando a abordagem sistêmica inerente à determinação da epide</w:t>
      </w:r>
      <w:r w:rsidRPr="00714845">
        <w:rPr>
          <w:rFonts w:ascii="Tahoma" w:eastAsiaTheme="minorHAnsi" w:hAnsi="Tahoma" w:cs="Tahoma"/>
          <w:lang w:eastAsia="en-US"/>
        </w:rPr>
        <w:softHyphen/>
        <w:t>mia de obesidade, em uma configuração contemporânea de sistemas ali</w:t>
      </w:r>
      <w:r w:rsidRPr="00714845">
        <w:rPr>
          <w:rFonts w:ascii="Tahoma" w:eastAsiaTheme="minorHAnsi" w:hAnsi="Tahoma" w:cs="Tahoma"/>
          <w:lang w:eastAsia="en-US"/>
        </w:rPr>
        <w:softHyphen/>
        <w:t>mentares que favorece a acessibilidade física, financeira, disponibilidade e conveniência ao consumo de alimentos com alto grau de processamen</w:t>
      </w:r>
      <w:r w:rsidRPr="00714845">
        <w:rPr>
          <w:rFonts w:ascii="Tahoma" w:eastAsiaTheme="minorHAnsi" w:hAnsi="Tahoma" w:cs="Tahoma"/>
          <w:lang w:eastAsia="en-US"/>
        </w:rPr>
        <w:softHyphen/>
        <w:t xml:space="preserve">to industrial, em detrimento de alimentos in natura ou minimamente processados, é possível afirmar que não existem condições equitativas para a realização de escolhas alimentares autônomas. </w:t>
      </w:r>
    </w:p>
    <w:p w14:paraId="78746607" w14:textId="2B32B6C8" w:rsidR="00071919" w:rsidRPr="00071919" w:rsidRDefault="00D47882" w:rsidP="00E46B44">
      <w:pPr>
        <w:pStyle w:val="Normal1"/>
        <w:spacing w:line="360" w:lineRule="auto"/>
        <w:ind w:firstLine="1134"/>
        <w:jc w:val="both"/>
        <w:rPr>
          <w:rFonts w:ascii="Tahoma" w:hAnsi="Tahoma" w:cs="Tahoma"/>
          <w:color w:val="000000"/>
        </w:rPr>
      </w:pPr>
      <w:r w:rsidRPr="00714845">
        <w:rPr>
          <w:rFonts w:ascii="Tahoma" w:eastAsiaTheme="minorHAnsi" w:hAnsi="Tahoma" w:cs="Tahoma"/>
          <w:lang w:eastAsia="en-US"/>
        </w:rPr>
        <w:t>É neste ponto que</w:t>
      </w:r>
      <w:r w:rsidR="00714845">
        <w:rPr>
          <w:rFonts w:ascii="Tahoma" w:eastAsiaTheme="minorHAnsi" w:hAnsi="Tahoma" w:cs="Tahoma"/>
          <w:lang w:eastAsia="en-US"/>
        </w:rPr>
        <w:t xml:space="preserve"> a alteração prevista neste Projeto de Lei apresenta-se como uma estra</w:t>
      </w:r>
      <w:r w:rsidRPr="00714845">
        <w:rPr>
          <w:rFonts w:ascii="Tahoma" w:eastAsiaTheme="minorHAnsi" w:hAnsi="Tahoma" w:cs="Tahoma"/>
          <w:lang w:eastAsia="en-US"/>
        </w:rPr>
        <w:t xml:space="preserve">tégia </w:t>
      </w:r>
      <w:r w:rsidR="00714845">
        <w:rPr>
          <w:rFonts w:ascii="Tahoma" w:eastAsiaTheme="minorHAnsi" w:hAnsi="Tahoma" w:cs="Tahoma"/>
          <w:lang w:eastAsia="en-US"/>
        </w:rPr>
        <w:t xml:space="preserve">inteligente </w:t>
      </w:r>
      <w:r w:rsidRPr="00714845">
        <w:rPr>
          <w:rFonts w:ascii="Tahoma" w:eastAsiaTheme="minorHAnsi" w:hAnsi="Tahoma" w:cs="Tahoma"/>
          <w:lang w:eastAsia="en-US"/>
        </w:rPr>
        <w:t>de prevenção</w:t>
      </w:r>
      <w:r w:rsidR="00E46B44">
        <w:rPr>
          <w:rFonts w:ascii="Tahoma" w:eastAsiaTheme="minorHAnsi" w:hAnsi="Tahoma" w:cs="Tahoma"/>
          <w:lang w:eastAsia="en-US"/>
        </w:rPr>
        <w:t xml:space="preserve">, pois </w:t>
      </w:r>
      <w:r w:rsidR="00071919" w:rsidRPr="00071919">
        <w:rPr>
          <w:rFonts w:ascii="Tahoma" w:hAnsi="Tahoma" w:cs="Tahoma"/>
          <w:color w:val="000000"/>
        </w:rPr>
        <w:t>apesar de ações individuais serem relevantes para a prevenção da obesidade em crianças e adolescentes, essa condição não deve ser vista como resultado de escolhas voluntárias de estilo de vida ou de responsabilidade somente das famílias. Sua prevenção é influen</w:t>
      </w:r>
      <w:r w:rsidR="00071919" w:rsidRPr="00071919">
        <w:rPr>
          <w:rFonts w:ascii="Tahoma" w:hAnsi="Tahoma" w:cs="Tahoma"/>
          <w:color w:val="000000"/>
        </w:rPr>
        <w:softHyphen/>
        <w:t>ciada pela interseção de fatores biológicos, contextuais e ambientais, que demandam ações governamentais e políticas públicas intersetoriais que</w:t>
      </w:r>
      <w:r w:rsidR="00071919">
        <w:rPr>
          <w:rFonts w:ascii="Tahoma" w:hAnsi="Tahoma" w:cs="Tahoma"/>
          <w:color w:val="000000"/>
        </w:rPr>
        <w:t xml:space="preserve"> </w:t>
      </w:r>
      <w:r w:rsidR="00071919" w:rsidRPr="00071919">
        <w:rPr>
          <w:rFonts w:ascii="Tahoma" w:hAnsi="Tahoma" w:cs="Tahoma"/>
          <w:color w:val="000000"/>
        </w:rPr>
        <w:t>proporcionem ambientes promotores de saúde. Nestes, devem ser incentivadas,</w:t>
      </w:r>
      <w:r w:rsidR="00071919">
        <w:rPr>
          <w:rFonts w:ascii="Tahoma" w:hAnsi="Tahoma" w:cs="Tahoma"/>
          <w:color w:val="000000"/>
        </w:rPr>
        <w:t xml:space="preserve"> </w:t>
      </w:r>
      <w:r w:rsidR="00071919" w:rsidRPr="00071919">
        <w:rPr>
          <w:rFonts w:ascii="Tahoma" w:hAnsi="Tahoma" w:cs="Tahoma"/>
          <w:color w:val="000000"/>
        </w:rPr>
        <w:t>apoiadas e protegidas aquelas práticas necessárias à manutenção</w:t>
      </w:r>
      <w:r w:rsidR="00071919">
        <w:rPr>
          <w:rFonts w:ascii="Tahoma" w:hAnsi="Tahoma" w:cs="Tahoma"/>
          <w:color w:val="000000"/>
        </w:rPr>
        <w:t xml:space="preserve"> </w:t>
      </w:r>
      <w:r w:rsidR="00071919" w:rsidRPr="00071919">
        <w:rPr>
          <w:rFonts w:ascii="Tahoma" w:hAnsi="Tahoma" w:cs="Tahoma"/>
          <w:color w:val="000000"/>
        </w:rPr>
        <w:t>da saúde das pessoas, como alimentação e atividade física (SWINBURN,</w:t>
      </w:r>
      <w:r w:rsidR="00071919">
        <w:rPr>
          <w:rFonts w:ascii="Tahoma" w:hAnsi="Tahoma" w:cs="Tahoma"/>
          <w:color w:val="000000"/>
        </w:rPr>
        <w:t xml:space="preserve"> </w:t>
      </w:r>
      <w:r w:rsidR="00071919" w:rsidRPr="00071919">
        <w:rPr>
          <w:rFonts w:ascii="Tahoma" w:hAnsi="Tahoma" w:cs="Tahoma"/>
          <w:color w:val="000000"/>
        </w:rPr>
        <w:t>2019; CORRÊA; SCHMITZ; VASCONCELOS, 2015).</w:t>
      </w:r>
    </w:p>
    <w:p w14:paraId="0BF807AA" w14:textId="3888F47D" w:rsidR="00ED67C2" w:rsidRPr="00714845" w:rsidRDefault="00ED67C2" w:rsidP="00D47882">
      <w:pPr>
        <w:pStyle w:val="Normal1"/>
        <w:spacing w:line="360" w:lineRule="auto"/>
        <w:ind w:firstLine="1134"/>
        <w:jc w:val="both"/>
        <w:rPr>
          <w:rFonts w:ascii="Tahoma" w:eastAsia="Times New Roman" w:hAnsi="Tahoma" w:cs="Tahoma"/>
        </w:rPr>
      </w:pPr>
      <w:r w:rsidRPr="00714845">
        <w:rPr>
          <w:rFonts w:ascii="Tahoma" w:eastAsiaTheme="minorHAnsi" w:hAnsi="Tahoma" w:cs="Tahoma"/>
          <w:color w:val="000000"/>
          <w:lang w:eastAsia="en-US"/>
        </w:rPr>
        <w:t>Nota-se, portanto, que a iniciativa implementa medidas para a pr</w:t>
      </w:r>
      <w:r w:rsidRPr="00714845">
        <w:rPr>
          <w:rFonts w:ascii="Tahoma" w:hAnsi="Tahoma" w:cs="Tahoma"/>
        </w:rPr>
        <w:t>omoção de ambientes saudáveis, apoiando a garantia ao direito humano à alimen</w:t>
      </w:r>
      <w:r w:rsidRPr="00714845">
        <w:rPr>
          <w:rFonts w:ascii="Tahoma" w:hAnsi="Tahoma" w:cs="Tahoma"/>
        </w:rPr>
        <w:softHyphen/>
        <w:t xml:space="preserve">tação adequada e saudável e a promoção e proteção da saúde de crianças e adolescentes. Além disso, a medida se configura como um instrumento de contenção dos índices da obesidade infantojuvenil no município de Niterói, importante problema de saúde pública, cuja tendência de crescimento se observa, de maneira preocupante, no </w:t>
      </w:r>
      <w:r w:rsidRPr="00714845">
        <w:rPr>
          <w:rFonts w:ascii="Tahoma" w:hAnsi="Tahoma" w:cs="Tahoma"/>
        </w:rPr>
        <w:lastRenderedPageBreak/>
        <w:t>Brasil e em todo mundo: nos últimos 40 anos, a prevalência mundial de obesidade infantojuvenil aumentou 10 vezes (ABARCA-GÓMEZ et al., 2017).</w:t>
      </w:r>
    </w:p>
    <w:p w14:paraId="5E048949" w14:textId="77777777" w:rsidR="003423CE" w:rsidRDefault="003423CE" w:rsidP="00BA3AA5">
      <w:pPr>
        <w:jc w:val="center"/>
        <w:rPr>
          <w:rFonts w:ascii="Tahoma" w:hAnsi="Tahoma" w:cs="Tahoma"/>
          <w:b/>
          <w:bCs/>
          <w:sz w:val="24"/>
          <w:szCs w:val="24"/>
        </w:rPr>
      </w:pPr>
    </w:p>
    <w:p w14:paraId="47CEACED" w14:textId="50295DE9" w:rsidR="00AD11D5" w:rsidRPr="00714845" w:rsidRDefault="00ED502F" w:rsidP="00BA3AA5">
      <w:pPr>
        <w:jc w:val="center"/>
        <w:rPr>
          <w:rFonts w:ascii="Tahoma" w:hAnsi="Tahoma" w:cs="Tahoma"/>
          <w:b/>
          <w:bCs/>
          <w:sz w:val="24"/>
          <w:szCs w:val="24"/>
        </w:rPr>
      </w:pPr>
      <w:r w:rsidRPr="00714845">
        <w:rPr>
          <w:rFonts w:ascii="Tahoma" w:hAnsi="Tahoma" w:cs="Tahoma"/>
          <w:b/>
          <w:bCs/>
          <w:sz w:val="24"/>
          <w:szCs w:val="24"/>
        </w:rPr>
        <w:t>III – CONCLUSÃO</w:t>
      </w:r>
    </w:p>
    <w:p w14:paraId="402CEECB" w14:textId="3CE48484" w:rsidR="00C10E4C" w:rsidRPr="00714845" w:rsidRDefault="00ED502F" w:rsidP="0085108B">
      <w:pPr>
        <w:spacing w:line="360" w:lineRule="auto"/>
        <w:ind w:firstLine="1134"/>
        <w:jc w:val="both"/>
        <w:rPr>
          <w:rFonts w:ascii="Tahoma" w:hAnsi="Tahoma" w:cs="Tahoma"/>
          <w:bCs/>
        </w:rPr>
      </w:pPr>
      <w:r w:rsidRPr="00714845">
        <w:rPr>
          <w:rFonts w:ascii="Tahoma" w:hAnsi="Tahoma" w:cs="Tahoma"/>
          <w:bCs/>
        </w:rPr>
        <w:t xml:space="preserve">Ante todo exposto, a </w:t>
      </w:r>
      <w:r w:rsidR="00D920B6" w:rsidRPr="00714845">
        <w:rPr>
          <w:rFonts w:ascii="Tahoma" w:eastAsia="Times New Roman" w:hAnsi="Tahoma" w:cs="Tahoma"/>
        </w:rPr>
        <w:t xml:space="preserve">presente Relatoria </w:t>
      </w:r>
      <w:r w:rsidR="00C14F76">
        <w:rPr>
          <w:rFonts w:ascii="Tahoma" w:eastAsia="Times New Roman" w:hAnsi="Tahoma" w:cs="Tahoma"/>
        </w:rPr>
        <w:t xml:space="preserve">entende que o Projeto de Lei nº 95/2022, de autoria da Vereadora Verônica Lima, é meritório e merece prosperar, razão pela qual, no âmbito de sua competência opina </w:t>
      </w:r>
      <w:r w:rsidR="00C14F76" w:rsidRPr="00862FBA">
        <w:rPr>
          <w:rFonts w:ascii="Tahoma" w:eastAsia="Times New Roman" w:hAnsi="Tahoma" w:cs="Tahoma"/>
          <w:b/>
          <w:bCs/>
        </w:rPr>
        <w:t>FAVORAVELMENTE</w:t>
      </w:r>
      <w:r w:rsidR="00C14F76">
        <w:rPr>
          <w:rFonts w:ascii="Tahoma" w:eastAsia="Times New Roman" w:hAnsi="Tahoma" w:cs="Tahoma"/>
        </w:rPr>
        <w:t xml:space="preserve"> ao seu conteúdo.</w:t>
      </w:r>
    </w:p>
    <w:p w14:paraId="6FF95BE1" w14:textId="77777777" w:rsidR="00797FB6" w:rsidRPr="00714845" w:rsidRDefault="00797FB6" w:rsidP="00C10E4C">
      <w:pPr>
        <w:ind w:firstLine="708"/>
        <w:jc w:val="both"/>
        <w:rPr>
          <w:rFonts w:ascii="Tahoma" w:hAnsi="Tahoma" w:cs="Tahoma"/>
          <w:bCs/>
        </w:rPr>
      </w:pPr>
    </w:p>
    <w:p w14:paraId="10714E37" w14:textId="14881D64" w:rsidR="00D920B6" w:rsidRPr="00714845" w:rsidRDefault="00C10E4C" w:rsidP="00522AC6">
      <w:pPr>
        <w:ind w:left="2832" w:firstLine="3"/>
        <w:jc w:val="right"/>
        <w:rPr>
          <w:rFonts w:ascii="Tahoma" w:hAnsi="Tahoma" w:cs="Tahoma"/>
          <w:bCs/>
        </w:rPr>
      </w:pPr>
      <w:r w:rsidRPr="00714845">
        <w:rPr>
          <w:rFonts w:ascii="Tahoma" w:hAnsi="Tahoma" w:cs="Tahoma"/>
          <w:bCs/>
        </w:rPr>
        <w:t xml:space="preserve">Niterói, </w:t>
      </w:r>
      <w:r w:rsidR="00862FBA">
        <w:rPr>
          <w:rFonts w:ascii="Tahoma" w:hAnsi="Tahoma" w:cs="Tahoma"/>
          <w:bCs/>
        </w:rPr>
        <w:t>17</w:t>
      </w:r>
      <w:r w:rsidR="00D61BE5" w:rsidRPr="00714845">
        <w:rPr>
          <w:rFonts w:ascii="Tahoma" w:hAnsi="Tahoma" w:cs="Tahoma"/>
          <w:bCs/>
        </w:rPr>
        <w:t xml:space="preserve"> de </w:t>
      </w:r>
      <w:r w:rsidR="00C14F76">
        <w:rPr>
          <w:rFonts w:ascii="Tahoma" w:hAnsi="Tahoma" w:cs="Tahoma"/>
          <w:bCs/>
        </w:rPr>
        <w:t>agost</w:t>
      </w:r>
      <w:r w:rsidR="00522AC6" w:rsidRPr="00714845">
        <w:rPr>
          <w:rFonts w:ascii="Tahoma" w:hAnsi="Tahoma" w:cs="Tahoma"/>
          <w:bCs/>
        </w:rPr>
        <w:t xml:space="preserve">o </w:t>
      </w:r>
      <w:r w:rsidR="00D61BE5" w:rsidRPr="00714845">
        <w:rPr>
          <w:rFonts w:ascii="Tahoma" w:hAnsi="Tahoma" w:cs="Tahoma"/>
          <w:bCs/>
        </w:rPr>
        <w:t>de 2022</w:t>
      </w:r>
      <w:r w:rsidR="00457511" w:rsidRPr="00714845">
        <w:rPr>
          <w:rFonts w:ascii="Tahoma" w:hAnsi="Tahoma" w:cs="Tahoma"/>
          <w:bCs/>
        </w:rPr>
        <w:t>.</w:t>
      </w:r>
    </w:p>
    <w:p w14:paraId="4D6D1DB4" w14:textId="4C46C883" w:rsidR="00D920B6" w:rsidRPr="00714845" w:rsidRDefault="00D920B6" w:rsidP="00D920B6">
      <w:pPr>
        <w:ind w:left="2124" w:firstLine="708"/>
        <w:rPr>
          <w:rFonts w:ascii="Tahoma" w:hAnsi="Tahoma" w:cs="Tahoma"/>
          <w:bCs/>
          <w:sz w:val="24"/>
          <w:szCs w:val="24"/>
        </w:rPr>
      </w:pPr>
    </w:p>
    <w:tbl>
      <w:tblPr>
        <w:tblStyle w:val="Tabelacomgrade"/>
        <w:tblW w:w="90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4618"/>
      </w:tblGrid>
      <w:tr w:rsidR="001102A4" w:rsidRPr="00714845" w14:paraId="43B8EAFD" w14:textId="77777777" w:rsidTr="001102A4">
        <w:trPr>
          <w:trHeight w:val="426"/>
          <w:jc w:val="center"/>
        </w:trPr>
        <w:tc>
          <w:tcPr>
            <w:tcW w:w="9074" w:type="dxa"/>
            <w:gridSpan w:val="2"/>
          </w:tcPr>
          <w:p w14:paraId="3BFFE506" w14:textId="77777777" w:rsidR="001102A4" w:rsidRPr="00714845" w:rsidRDefault="001102A4" w:rsidP="001102A4">
            <w:pPr>
              <w:jc w:val="center"/>
              <w:rPr>
                <w:rFonts w:ascii="Tahoma" w:hAnsi="Tahoma" w:cs="Tahoma"/>
                <w:b/>
                <w:sz w:val="24"/>
                <w:szCs w:val="24"/>
              </w:rPr>
            </w:pPr>
          </w:p>
          <w:p w14:paraId="7EF5E430" w14:textId="229B545B" w:rsidR="001102A4" w:rsidRPr="00714845" w:rsidRDefault="001102A4" w:rsidP="001102A4">
            <w:pPr>
              <w:jc w:val="center"/>
              <w:rPr>
                <w:rFonts w:ascii="Tahoma" w:hAnsi="Tahoma" w:cs="Tahoma"/>
                <w:b/>
                <w:sz w:val="24"/>
                <w:szCs w:val="24"/>
              </w:rPr>
            </w:pPr>
            <w:r w:rsidRPr="00714845">
              <w:rPr>
                <w:rFonts w:ascii="Tahoma" w:hAnsi="Tahoma" w:cs="Tahoma"/>
                <w:b/>
                <w:sz w:val="24"/>
                <w:szCs w:val="24"/>
              </w:rPr>
              <w:t>MARCOS SABINO</w:t>
            </w:r>
          </w:p>
          <w:p w14:paraId="0D5AA232" w14:textId="65E5CD97" w:rsidR="001102A4" w:rsidRPr="00714845" w:rsidRDefault="001102A4" w:rsidP="001102A4">
            <w:pPr>
              <w:jc w:val="center"/>
              <w:rPr>
                <w:rFonts w:ascii="Tahoma" w:hAnsi="Tahoma" w:cs="Tahoma"/>
                <w:bCs/>
                <w:sz w:val="24"/>
                <w:szCs w:val="24"/>
              </w:rPr>
            </w:pPr>
            <w:r w:rsidRPr="00714845">
              <w:rPr>
                <w:rFonts w:ascii="Tahoma" w:hAnsi="Tahoma" w:cs="Tahoma"/>
                <w:bCs/>
                <w:sz w:val="24"/>
                <w:szCs w:val="24"/>
              </w:rPr>
              <w:t>Vereador</w:t>
            </w:r>
            <w:r w:rsidR="000E7922" w:rsidRPr="00714845">
              <w:rPr>
                <w:rFonts w:ascii="Tahoma" w:hAnsi="Tahoma" w:cs="Tahoma"/>
                <w:bCs/>
                <w:sz w:val="24"/>
                <w:szCs w:val="24"/>
              </w:rPr>
              <w:t xml:space="preserve"> Relator</w:t>
            </w:r>
          </w:p>
          <w:p w14:paraId="01D78293" w14:textId="150CAED1" w:rsidR="001102A4" w:rsidRPr="00714845" w:rsidRDefault="001102A4" w:rsidP="001102A4">
            <w:pPr>
              <w:jc w:val="center"/>
              <w:rPr>
                <w:rFonts w:ascii="Tahoma" w:hAnsi="Tahoma" w:cs="Tahoma"/>
                <w:bCs/>
                <w:sz w:val="24"/>
                <w:szCs w:val="24"/>
              </w:rPr>
            </w:pPr>
            <w:r w:rsidRPr="00714845">
              <w:rPr>
                <w:rFonts w:ascii="Tahoma" w:hAnsi="Tahoma" w:cs="Tahoma"/>
                <w:bCs/>
                <w:sz w:val="24"/>
                <w:szCs w:val="24"/>
              </w:rPr>
              <w:t>Presidente da CECTFP</w:t>
            </w:r>
          </w:p>
        </w:tc>
      </w:tr>
      <w:tr w:rsidR="001102A4" w:rsidRPr="00714845" w14:paraId="59A5E986" w14:textId="77777777" w:rsidTr="001102A4">
        <w:trPr>
          <w:trHeight w:val="1691"/>
          <w:jc w:val="center"/>
        </w:trPr>
        <w:tc>
          <w:tcPr>
            <w:tcW w:w="4456" w:type="dxa"/>
          </w:tcPr>
          <w:p w14:paraId="5DC73022" w14:textId="77777777" w:rsidR="001102A4" w:rsidRPr="00714845" w:rsidRDefault="001102A4" w:rsidP="001102A4">
            <w:pPr>
              <w:jc w:val="center"/>
              <w:rPr>
                <w:rFonts w:ascii="Tahoma" w:hAnsi="Tahoma" w:cs="Tahoma"/>
                <w:b/>
                <w:sz w:val="24"/>
                <w:szCs w:val="24"/>
              </w:rPr>
            </w:pPr>
          </w:p>
          <w:p w14:paraId="1CA7DE0B" w14:textId="18CDE801" w:rsidR="001102A4" w:rsidRPr="00714845" w:rsidRDefault="001102A4" w:rsidP="001102A4">
            <w:pPr>
              <w:jc w:val="center"/>
              <w:rPr>
                <w:rFonts w:ascii="Tahoma" w:hAnsi="Tahoma" w:cs="Tahoma"/>
                <w:b/>
                <w:sz w:val="24"/>
                <w:szCs w:val="24"/>
              </w:rPr>
            </w:pPr>
          </w:p>
          <w:p w14:paraId="2E4A22F7" w14:textId="77777777" w:rsidR="001102A4" w:rsidRPr="00714845" w:rsidRDefault="001102A4" w:rsidP="001102A4">
            <w:pPr>
              <w:jc w:val="center"/>
              <w:rPr>
                <w:rFonts w:ascii="Tahoma" w:hAnsi="Tahoma" w:cs="Tahoma"/>
                <w:b/>
                <w:sz w:val="24"/>
                <w:szCs w:val="24"/>
              </w:rPr>
            </w:pPr>
          </w:p>
          <w:p w14:paraId="7CCDD61B" w14:textId="16E2FA45" w:rsidR="001102A4" w:rsidRPr="00714845" w:rsidRDefault="001102A4" w:rsidP="001102A4">
            <w:pPr>
              <w:jc w:val="center"/>
              <w:rPr>
                <w:rFonts w:ascii="Tahoma" w:hAnsi="Tahoma" w:cs="Tahoma"/>
                <w:b/>
                <w:sz w:val="24"/>
                <w:szCs w:val="24"/>
              </w:rPr>
            </w:pPr>
            <w:r w:rsidRPr="00714845">
              <w:rPr>
                <w:rFonts w:ascii="Tahoma" w:hAnsi="Tahoma" w:cs="Tahoma"/>
                <w:b/>
                <w:sz w:val="24"/>
                <w:szCs w:val="24"/>
              </w:rPr>
              <w:t>PROF. TULIO</w:t>
            </w:r>
          </w:p>
          <w:p w14:paraId="7F9BCA4F" w14:textId="7674254A" w:rsidR="001102A4" w:rsidRPr="00714845" w:rsidRDefault="001102A4" w:rsidP="001102A4">
            <w:pPr>
              <w:jc w:val="center"/>
              <w:rPr>
                <w:rFonts w:ascii="Tahoma" w:hAnsi="Tahoma" w:cs="Tahoma"/>
                <w:bCs/>
                <w:sz w:val="24"/>
                <w:szCs w:val="24"/>
              </w:rPr>
            </w:pPr>
            <w:r w:rsidRPr="00714845">
              <w:rPr>
                <w:rFonts w:ascii="Tahoma" w:hAnsi="Tahoma" w:cs="Tahoma"/>
                <w:bCs/>
                <w:sz w:val="24"/>
                <w:szCs w:val="24"/>
              </w:rPr>
              <w:t>Vereador</w:t>
            </w:r>
          </w:p>
          <w:p w14:paraId="16AD2652" w14:textId="77777777" w:rsidR="001102A4" w:rsidRPr="00714845" w:rsidRDefault="001102A4" w:rsidP="001102A4">
            <w:pPr>
              <w:jc w:val="center"/>
              <w:rPr>
                <w:rFonts w:ascii="Tahoma" w:hAnsi="Tahoma" w:cs="Tahoma"/>
                <w:bCs/>
                <w:sz w:val="24"/>
                <w:szCs w:val="24"/>
              </w:rPr>
            </w:pPr>
            <w:r w:rsidRPr="00714845">
              <w:rPr>
                <w:rFonts w:ascii="Tahoma" w:hAnsi="Tahoma" w:cs="Tahoma"/>
                <w:bCs/>
                <w:sz w:val="24"/>
                <w:szCs w:val="24"/>
              </w:rPr>
              <w:t>Vice-Presidente da CECTFP</w:t>
            </w:r>
          </w:p>
          <w:p w14:paraId="281BBE7C" w14:textId="77777777" w:rsidR="001102A4" w:rsidRPr="00714845" w:rsidRDefault="001102A4" w:rsidP="001102A4">
            <w:pPr>
              <w:jc w:val="center"/>
              <w:rPr>
                <w:rFonts w:ascii="Tahoma" w:hAnsi="Tahoma" w:cs="Tahoma"/>
                <w:bCs/>
                <w:sz w:val="24"/>
                <w:szCs w:val="24"/>
              </w:rPr>
            </w:pPr>
          </w:p>
        </w:tc>
        <w:tc>
          <w:tcPr>
            <w:tcW w:w="4618" w:type="dxa"/>
          </w:tcPr>
          <w:p w14:paraId="3DC2C74B" w14:textId="77777777" w:rsidR="001102A4" w:rsidRPr="00714845" w:rsidRDefault="001102A4" w:rsidP="001102A4">
            <w:pPr>
              <w:ind w:left="-31"/>
              <w:jc w:val="center"/>
              <w:rPr>
                <w:rFonts w:ascii="Tahoma" w:hAnsi="Tahoma" w:cs="Tahoma"/>
                <w:b/>
                <w:sz w:val="24"/>
                <w:szCs w:val="24"/>
              </w:rPr>
            </w:pPr>
          </w:p>
          <w:p w14:paraId="23A89AD3" w14:textId="5B3982A4" w:rsidR="001102A4" w:rsidRPr="00714845" w:rsidRDefault="001102A4" w:rsidP="001102A4">
            <w:pPr>
              <w:ind w:left="-31"/>
              <w:jc w:val="center"/>
              <w:rPr>
                <w:rFonts w:ascii="Tahoma" w:hAnsi="Tahoma" w:cs="Tahoma"/>
                <w:b/>
                <w:sz w:val="24"/>
                <w:szCs w:val="24"/>
              </w:rPr>
            </w:pPr>
          </w:p>
          <w:p w14:paraId="4855A5FE" w14:textId="77777777" w:rsidR="001102A4" w:rsidRPr="00714845" w:rsidRDefault="001102A4" w:rsidP="001102A4">
            <w:pPr>
              <w:ind w:left="-31"/>
              <w:jc w:val="center"/>
              <w:rPr>
                <w:rFonts w:ascii="Tahoma" w:hAnsi="Tahoma" w:cs="Tahoma"/>
                <w:b/>
                <w:sz w:val="24"/>
                <w:szCs w:val="24"/>
              </w:rPr>
            </w:pPr>
          </w:p>
          <w:p w14:paraId="258060FB" w14:textId="6EFE0F94" w:rsidR="001102A4" w:rsidRPr="00714845" w:rsidRDefault="001102A4" w:rsidP="001102A4">
            <w:pPr>
              <w:ind w:left="-31"/>
              <w:jc w:val="center"/>
              <w:rPr>
                <w:rFonts w:ascii="Tahoma" w:hAnsi="Tahoma" w:cs="Tahoma"/>
                <w:b/>
                <w:sz w:val="24"/>
                <w:szCs w:val="24"/>
              </w:rPr>
            </w:pPr>
            <w:r w:rsidRPr="00714845">
              <w:rPr>
                <w:rFonts w:ascii="Tahoma" w:hAnsi="Tahoma" w:cs="Tahoma"/>
                <w:b/>
                <w:sz w:val="24"/>
                <w:szCs w:val="24"/>
              </w:rPr>
              <w:t>JHONATAN ANJOS</w:t>
            </w:r>
          </w:p>
          <w:p w14:paraId="49154D6E" w14:textId="777C0D51" w:rsidR="001102A4" w:rsidRPr="00714845" w:rsidRDefault="001102A4" w:rsidP="001102A4">
            <w:pPr>
              <w:ind w:left="-31"/>
              <w:jc w:val="center"/>
              <w:rPr>
                <w:rFonts w:ascii="Tahoma" w:hAnsi="Tahoma" w:cs="Tahoma"/>
                <w:bCs/>
                <w:sz w:val="24"/>
                <w:szCs w:val="24"/>
              </w:rPr>
            </w:pPr>
            <w:r w:rsidRPr="00714845">
              <w:rPr>
                <w:rFonts w:ascii="Tahoma" w:hAnsi="Tahoma" w:cs="Tahoma"/>
                <w:bCs/>
                <w:sz w:val="24"/>
                <w:szCs w:val="24"/>
              </w:rPr>
              <w:t xml:space="preserve">Vereador </w:t>
            </w:r>
          </w:p>
          <w:p w14:paraId="51486368" w14:textId="5E07F06A" w:rsidR="001102A4" w:rsidRPr="00714845" w:rsidRDefault="001102A4" w:rsidP="001102A4">
            <w:pPr>
              <w:ind w:left="-31"/>
              <w:jc w:val="center"/>
              <w:rPr>
                <w:rFonts w:ascii="Tahoma" w:hAnsi="Tahoma" w:cs="Tahoma"/>
                <w:bCs/>
                <w:sz w:val="24"/>
                <w:szCs w:val="24"/>
              </w:rPr>
            </w:pPr>
            <w:r w:rsidRPr="00714845">
              <w:rPr>
                <w:rFonts w:ascii="Tahoma" w:hAnsi="Tahoma" w:cs="Tahoma"/>
                <w:bCs/>
                <w:sz w:val="24"/>
                <w:szCs w:val="24"/>
              </w:rPr>
              <w:t>Membro da CECTFP</w:t>
            </w:r>
          </w:p>
          <w:p w14:paraId="4B676BF8" w14:textId="77777777" w:rsidR="001102A4" w:rsidRPr="00714845" w:rsidRDefault="001102A4" w:rsidP="001102A4">
            <w:pPr>
              <w:jc w:val="center"/>
              <w:rPr>
                <w:rFonts w:ascii="Tahoma" w:hAnsi="Tahoma" w:cs="Tahoma"/>
                <w:bCs/>
                <w:sz w:val="24"/>
                <w:szCs w:val="24"/>
              </w:rPr>
            </w:pPr>
          </w:p>
        </w:tc>
      </w:tr>
      <w:tr w:rsidR="001102A4" w:rsidRPr="00714845" w14:paraId="10EDF41D" w14:textId="77777777" w:rsidTr="001102A4">
        <w:trPr>
          <w:trHeight w:val="2118"/>
          <w:jc w:val="center"/>
        </w:trPr>
        <w:tc>
          <w:tcPr>
            <w:tcW w:w="4456" w:type="dxa"/>
          </w:tcPr>
          <w:p w14:paraId="6CDA89BD" w14:textId="77777777" w:rsidR="001102A4" w:rsidRPr="00714845" w:rsidRDefault="001102A4" w:rsidP="001102A4">
            <w:pPr>
              <w:ind w:firstLine="708"/>
              <w:jc w:val="center"/>
              <w:rPr>
                <w:rFonts w:ascii="Tahoma" w:hAnsi="Tahoma" w:cs="Tahoma"/>
                <w:b/>
                <w:sz w:val="24"/>
                <w:szCs w:val="24"/>
              </w:rPr>
            </w:pPr>
          </w:p>
          <w:p w14:paraId="728EFC6D" w14:textId="6D2C24D6" w:rsidR="001102A4" w:rsidRPr="00714845" w:rsidRDefault="001102A4" w:rsidP="001102A4">
            <w:pPr>
              <w:ind w:firstLine="708"/>
              <w:jc w:val="center"/>
              <w:rPr>
                <w:rFonts w:ascii="Tahoma" w:hAnsi="Tahoma" w:cs="Tahoma"/>
                <w:b/>
                <w:sz w:val="24"/>
                <w:szCs w:val="24"/>
              </w:rPr>
            </w:pPr>
          </w:p>
          <w:p w14:paraId="518E0E0B" w14:textId="0D79115F" w:rsidR="001102A4" w:rsidRDefault="001102A4" w:rsidP="000E7922">
            <w:pPr>
              <w:jc w:val="center"/>
              <w:rPr>
                <w:rFonts w:ascii="Tahoma" w:hAnsi="Tahoma" w:cs="Tahoma"/>
                <w:b/>
                <w:sz w:val="24"/>
                <w:szCs w:val="24"/>
              </w:rPr>
            </w:pPr>
          </w:p>
          <w:p w14:paraId="789C1844" w14:textId="77777777" w:rsidR="00DF0B6E" w:rsidRPr="00714845" w:rsidRDefault="00DF0B6E" w:rsidP="000E7922">
            <w:pPr>
              <w:jc w:val="center"/>
              <w:rPr>
                <w:rFonts w:ascii="Tahoma" w:hAnsi="Tahoma" w:cs="Tahoma"/>
                <w:b/>
                <w:sz w:val="24"/>
                <w:szCs w:val="24"/>
              </w:rPr>
            </w:pPr>
          </w:p>
          <w:p w14:paraId="27081181" w14:textId="16486673" w:rsidR="001102A4" w:rsidRPr="00714845" w:rsidRDefault="001102A4" w:rsidP="000E7922">
            <w:pPr>
              <w:jc w:val="center"/>
              <w:rPr>
                <w:rFonts w:ascii="Tahoma" w:hAnsi="Tahoma" w:cs="Tahoma"/>
                <w:b/>
                <w:sz w:val="24"/>
                <w:szCs w:val="24"/>
              </w:rPr>
            </w:pPr>
            <w:r w:rsidRPr="00714845">
              <w:rPr>
                <w:rFonts w:ascii="Tahoma" w:hAnsi="Tahoma" w:cs="Tahoma"/>
                <w:b/>
                <w:sz w:val="24"/>
                <w:szCs w:val="24"/>
              </w:rPr>
              <w:t>FABIANO GONÇALVES</w:t>
            </w:r>
          </w:p>
          <w:p w14:paraId="7B943E41" w14:textId="77777777" w:rsidR="001102A4" w:rsidRPr="00714845" w:rsidRDefault="001102A4" w:rsidP="000E7922">
            <w:pPr>
              <w:jc w:val="center"/>
              <w:rPr>
                <w:rFonts w:ascii="Tahoma" w:hAnsi="Tahoma" w:cs="Tahoma"/>
                <w:bCs/>
                <w:sz w:val="24"/>
                <w:szCs w:val="24"/>
              </w:rPr>
            </w:pPr>
            <w:r w:rsidRPr="00714845">
              <w:rPr>
                <w:rFonts w:ascii="Tahoma" w:hAnsi="Tahoma" w:cs="Tahoma"/>
                <w:bCs/>
                <w:sz w:val="24"/>
                <w:szCs w:val="24"/>
              </w:rPr>
              <w:t>Vereador</w:t>
            </w:r>
          </w:p>
          <w:p w14:paraId="01252CE4" w14:textId="77777777" w:rsidR="001102A4" w:rsidRPr="00714845" w:rsidRDefault="001102A4" w:rsidP="000E7922">
            <w:pPr>
              <w:jc w:val="center"/>
              <w:rPr>
                <w:rFonts w:ascii="Tahoma" w:hAnsi="Tahoma" w:cs="Tahoma"/>
                <w:bCs/>
                <w:sz w:val="24"/>
                <w:szCs w:val="24"/>
              </w:rPr>
            </w:pPr>
            <w:r w:rsidRPr="00714845">
              <w:rPr>
                <w:rFonts w:ascii="Tahoma" w:hAnsi="Tahoma" w:cs="Tahoma"/>
                <w:bCs/>
                <w:sz w:val="24"/>
                <w:szCs w:val="24"/>
              </w:rPr>
              <w:t>Membro da CECTFP</w:t>
            </w:r>
          </w:p>
          <w:p w14:paraId="4CFCB11D" w14:textId="77777777" w:rsidR="001102A4" w:rsidRPr="00714845" w:rsidRDefault="001102A4" w:rsidP="001102A4">
            <w:pPr>
              <w:jc w:val="center"/>
              <w:rPr>
                <w:rFonts w:ascii="Tahoma" w:hAnsi="Tahoma" w:cs="Tahoma"/>
                <w:bCs/>
                <w:sz w:val="24"/>
                <w:szCs w:val="24"/>
              </w:rPr>
            </w:pPr>
          </w:p>
        </w:tc>
        <w:tc>
          <w:tcPr>
            <w:tcW w:w="4618" w:type="dxa"/>
          </w:tcPr>
          <w:p w14:paraId="4A288E15" w14:textId="77777777" w:rsidR="001102A4" w:rsidRPr="00714845" w:rsidRDefault="001102A4" w:rsidP="001102A4">
            <w:pPr>
              <w:jc w:val="center"/>
              <w:rPr>
                <w:rFonts w:ascii="Tahoma" w:hAnsi="Tahoma" w:cs="Tahoma"/>
                <w:b/>
                <w:sz w:val="24"/>
                <w:szCs w:val="24"/>
              </w:rPr>
            </w:pPr>
          </w:p>
          <w:p w14:paraId="548AD530" w14:textId="21799E0C" w:rsidR="001102A4" w:rsidRDefault="001102A4" w:rsidP="001102A4">
            <w:pPr>
              <w:jc w:val="center"/>
              <w:rPr>
                <w:rFonts w:ascii="Tahoma" w:hAnsi="Tahoma" w:cs="Tahoma"/>
                <w:b/>
                <w:sz w:val="24"/>
                <w:szCs w:val="24"/>
              </w:rPr>
            </w:pPr>
          </w:p>
          <w:p w14:paraId="51B0FA24" w14:textId="77777777" w:rsidR="00DF0B6E" w:rsidRPr="00714845" w:rsidRDefault="00DF0B6E" w:rsidP="001102A4">
            <w:pPr>
              <w:jc w:val="center"/>
              <w:rPr>
                <w:rFonts w:ascii="Tahoma" w:hAnsi="Tahoma" w:cs="Tahoma"/>
                <w:b/>
                <w:sz w:val="24"/>
                <w:szCs w:val="24"/>
              </w:rPr>
            </w:pPr>
          </w:p>
          <w:p w14:paraId="70440EC2" w14:textId="77777777" w:rsidR="001102A4" w:rsidRPr="00714845" w:rsidRDefault="001102A4" w:rsidP="001102A4">
            <w:pPr>
              <w:jc w:val="center"/>
              <w:rPr>
                <w:rFonts w:ascii="Tahoma" w:hAnsi="Tahoma" w:cs="Tahoma"/>
                <w:b/>
                <w:sz w:val="24"/>
                <w:szCs w:val="24"/>
              </w:rPr>
            </w:pPr>
          </w:p>
          <w:p w14:paraId="2AF87989" w14:textId="7276D9B4" w:rsidR="001102A4" w:rsidRPr="00714845" w:rsidRDefault="001102A4" w:rsidP="001102A4">
            <w:pPr>
              <w:jc w:val="center"/>
              <w:rPr>
                <w:rFonts w:ascii="Tahoma" w:hAnsi="Tahoma" w:cs="Tahoma"/>
                <w:b/>
                <w:sz w:val="24"/>
                <w:szCs w:val="24"/>
              </w:rPr>
            </w:pPr>
            <w:r w:rsidRPr="00714845">
              <w:rPr>
                <w:rFonts w:ascii="Tahoma" w:hAnsi="Tahoma" w:cs="Tahoma"/>
                <w:b/>
                <w:sz w:val="24"/>
                <w:szCs w:val="24"/>
              </w:rPr>
              <w:t>LEONARDO GIORDANO</w:t>
            </w:r>
          </w:p>
          <w:p w14:paraId="195B5410" w14:textId="77777777" w:rsidR="001102A4" w:rsidRPr="00714845" w:rsidRDefault="001102A4" w:rsidP="001102A4">
            <w:pPr>
              <w:jc w:val="center"/>
              <w:rPr>
                <w:rFonts w:ascii="Tahoma" w:hAnsi="Tahoma" w:cs="Tahoma"/>
                <w:bCs/>
                <w:sz w:val="24"/>
                <w:szCs w:val="24"/>
              </w:rPr>
            </w:pPr>
            <w:r w:rsidRPr="00714845">
              <w:rPr>
                <w:rFonts w:ascii="Tahoma" w:hAnsi="Tahoma" w:cs="Tahoma"/>
                <w:bCs/>
                <w:sz w:val="24"/>
                <w:szCs w:val="24"/>
              </w:rPr>
              <w:t>Vereador</w:t>
            </w:r>
          </w:p>
          <w:p w14:paraId="5FB4B4BD" w14:textId="77777777" w:rsidR="001102A4" w:rsidRPr="00714845" w:rsidRDefault="001102A4" w:rsidP="001102A4">
            <w:pPr>
              <w:jc w:val="center"/>
              <w:rPr>
                <w:rFonts w:ascii="Tahoma" w:hAnsi="Tahoma" w:cs="Tahoma"/>
                <w:bCs/>
                <w:sz w:val="24"/>
                <w:szCs w:val="24"/>
              </w:rPr>
            </w:pPr>
            <w:r w:rsidRPr="00714845">
              <w:rPr>
                <w:rFonts w:ascii="Tahoma" w:hAnsi="Tahoma" w:cs="Tahoma"/>
                <w:bCs/>
                <w:sz w:val="24"/>
                <w:szCs w:val="24"/>
              </w:rPr>
              <w:t>Membro da CECTFP</w:t>
            </w:r>
          </w:p>
          <w:p w14:paraId="152393E8" w14:textId="77777777" w:rsidR="001102A4" w:rsidRPr="00714845" w:rsidRDefault="001102A4" w:rsidP="001102A4">
            <w:pPr>
              <w:jc w:val="center"/>
              <w:rPr>
                <w:rFonts w:ascii="Tahoma" w:hAnsi="Tahoma" w:cs="Tahoma"/>
                <w:bCs/>
                <w:sz w:val="24"/>
                <w:szCs w:val="24"/>
              </w:rPr>
            </w:pPr>
          </w:p>
        </w:tc>
      </w:tr>
    </w:tbl>
    <w:p w14:paraId="7A62EB33" w14:textId="77777777" w:rsidR="001102A4" w:rsidRPr="00714845" w:rsidRDefault="001102A4" w:rsidP="000E7922">
      <w:pPr>
        <w:rPr>
          <w:rFonts w:ascii="Tahoma" w:hAnsi="Tahoma" w:cs="Tahoma"/>
          <w:bCs/>
          <w:sz w:val="24"/>
          <w:szCs w:val="24"/>
        </w:rPr>
      </w:pPr>
    </w:p>
    <w:p w14:paraId="7B1EBCED" w14:textId="77777777" w:rsidR="00D920B6" w:rsidRPr="00714845" w:rsidRDefault="00D920B6" w:rsidP="000E7922">
      <w:pPr>
        <w:spacing w:after="0"/>
        <w:rPr>
          <w:rFonts w:ascii="Tahoma" w:hAnsi="Tahoma" w:cs="Tahoma"/>
          <w:b/>
          <w:sz w:val="24"/>
          <w:szCs w:val="24"/>
        </w:rPr>
        <w:sectPr w:rsidR="00D920B6" w:rsidRPr="00714845" w:rsidSect="00C14F76">
          <w:headerReference w:type="default" r:id="rId7"/>
          <w:footerReference w:type="default" r:id="rId8"/>
          <w:pgSz w:w="11906" w:h="16838" w:code="9"/>
          <w:pgMar w:top="1440" w:right="1080" w:bottom="1440" w:left="1080" w:header="284" w:footer="284" w:gutter="0"/>
          <w:paperSrc w:first="7" w:other="7"/>
          <w:cols w:space="708"/>
          <w:docGrid w:linePitch="360"/>
        </w:sectPr>
      </w:pPr>
    </w:p>
    <w:p w14:paraId="426C77CA" w14:textId="19B6072E" w:rsidR="00D920B6" w:rsidRPr="00714845" w:rsidRDefault="00D920B6" w:rsidP="000E7922">
      <w:pPr>
        <w:spacing w:after="0"/>
        <w:rPr>
          <w:rFonts w:ascii="Tahoma" w:hAnsi="Tahoma" w:cs="Tahoma"/>
          <w:bCs/>
          <w:sz w:val="24"/>
          <w:szCs w:val="24"/>
        </w:rPr>
      </w:pPr>
    </w:p>
    <w:sectPr w:rsidR="00D920B6" w:rsidRPr="00714845" w:rsidSect="00D920B6">
      <w:type w:val="continuous"/>
      <w:pgSz w:w="11906" w:h="16838" w:code="9"/>
      <w:pgMar w:top="1418" w:right="1701" w:bottom="1418" w:left="1701" w:header="284" w:footer="284" w:gutter="0"/>
      <w:paperSrc w:first="7" w:other="7"/>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278E0" w14:textId="77777777" w:rsidR="00C7197B" w:rsidRDefault="00C7197B" w:rsidP="00D42E63">
      <w:pPr>
        <w:spacing w:after="0" w:line="240" w:lineRule="auto"/>
      </w:pPr>
      <w:r>
        <w:separator/>
      </w:r>
    </w:p>
  </w:endnote>
  <w:endnote w:type="continuationSeparator" w:id="0">
    <w:p w14:paraId="2459A835" w14:textId="77777777" w:rsidR="00C7197B" w:rsidRDefault="00C7197B" w:rsidP="00D42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Slab Light">
    <w:altName w:val="Roboto Slab Light"/>
    <w:panose1 w:val="00000000000000000000"/>
    <w:charset w:val="00"/>
    <w:family w:val="roman"/>
    <w:notTrueType/>
    <w:pitch w:val="default"/>
    <w:sig w:usb0="00000003" w:usb1="00000000" w:usb2="00000000" w:usb3="00000000" w:csb0="00000001" w:csb1="00000000"/>
  </w:font>
  <w:font w:name="Roboto Slab ExtraBold">
    <w:altName w:val="Roboto Slab Extra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73C5C" w14:textId="66A4E288" w:rsidR="00C2222D" w:rsidRDefault="00C2222D" w:rsidP="00D42E63">
    <w:pPr>
      <w:spacing w:after="0"/>
      <w:jc w:val="center"/>
    </w:pPr>
    <w:r>
      <w:t>Av. Ernani do Amaral Peixoto, 625 - Gabinete 44 – Centro - Niterói – R</w:t>
    </w:r>
    <w:r w:rsidR="00BB756B">
      <w:t>J</w:t>
    </w:r>
    <w:r>
      <w:t>.</w:t>
    </w:r>
  </w:p>
  <w:p w14:paraId="3D03788D" w14:textId="0A5CA711" w:rsidR="00C2222D" w:rsidRDefault="00C2222D" w:rsidP="00D42E63">
    <w:pPr>
      <w:spacing w:after="0"/>
      <w:jc w:val="center"/>
    </w:pPr>
    <w:r>
      <w:t xml:space="preserve">CEP 24020-073 – Tel.: (21) 3716-8600 – ramal 262 /2621-3113. </w:t>
    </w:r>
  </w:p>
  <w:p w14:paraId="2E10AE92" w14:textId="77777777" w:rsidR="00C2222D" w:rsidRDefault="00C2222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96116" w14:textId="77777777" w:rsidR="00C7197B" w:rsidRDefault="00C7197B" w:rsidP="00D42E63">
      <w:pPr>
        <w:spacing w:after="0" w:line="240" w:lineRule="auto"/>
      </w:pPr>
      <w:r>
        <w:separator/>
      </w:r>
    </w:p>
  </w:footnote>
  <w:footnote w:type="continuationSeparator" w:id="0">
    <w:p w14:paraId="1C00910C" w14:textId="77777777" w:rsidR="00C7197B" w:rsidRDefault="00C7197B" w:rsidP="00D42E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D2DFC" w14:textId="6C0932AA" w:rsidR="00F43E7A" w:rsidRDefault="006C1B91" w:rsidP="003D5D04">
    <w:pPr>
      <w:tabs>
        <w:tab w:val="left" w:pos="3402"/>
        <w:tab w:val="center" w:pos="4960"/>
      </w:tabs>
      <w:spacing w:after="0"/>
      <w:ind w:left="423" w:firstLine="993"/>
      <w:rPr>
        <w:rFonts w:ascii="Tahoma" w:hAnsi="Tahoma" w:cs="Tahoma"/>
        <w:b/>
        <w:bCs/>
        <w:sz w:val="44"/>
        <w:szCs w:val="44"/>
      </w:rPr>
    </w:pPr>
    <w:r>
      <w:rPr>
        <w:rFonts w:ascii="Tahoma" w:hAnsi="Tahoma" w:cs="Tahoma"/>
        <w:b/>
        <w:bCs/>
        <w:sz w:val="44"/>
        <w:szCs w:val="44"/>
      </w:rPr>
      <w:tab/>
    </w:r>
    <w:r>
      <w:rPr>
        <w:rFonts w:ascii="Tahoma" w:hAnsi="Tahoma" w:cs="Tahoma"/>
        <w:b/>
        <w:bCs/>
        <w:sz w:val="44"/>
        <w:szCs w:val="44"/>
      </w:rPr>
      <w:tab/>
      <w:t xml:space="preserve">        </w:t>
    </w:r>
    <w:r>
      <w:rPr>
        <w:rFonts w:ascii="Tahoma" w:hAnsi="Tahoma" w:cs="Tahoma"/>
        <w:b/>
        <w:bCs/>
        <w:sz w:val="44"/>
        <w:szCs w:val="44"/>
      </w:rPr>
      <w:tab/>
    </w:r>
    <w:r>
      <w:rPr>
        <w:rFonts w:ascii="Tahoma" w:hAnsi="Tahoma" w:cs="Tahoma"/>
        <w:b/>
        <w:bCs/>
        <w:sz w:val="44"/>
        <w:szCs w:val="44"/>
      </w:rPr>
      <w:tab/>
    </w:r>
    <w:r>
      <w:rPr>
        <w:rFonts w:ascii="Tahoma" w:hAnsi="Tahoma" w:cs="Tahoma"/>
        <w:b/>
        <w:bCs/>
        <w:sz w:val="44"/>
        <w:szCs w:val="44"/>
      </w:rPr>
      <w:tab/>
    </w:r>
    <w:r>
      <w:rPr>
        <w:rFonts w:ascii="Tahoma" w:hAnsi="Tahoma" w:cs="Tahoma"/>
        <w:b/>
        <w:bCs/>
        <w:sz w:val="44"/>
        <w:szCs w:val="44"/>
      </w:rPr>
      <w:tab/>
    </w:r>
  </w:p>
  <w:p w14:paraId="2E27C35E" w14:textId="37E9A310" w:rsidR="00F43E7A" w:rsidRDefault="003D5D04" w:rsidP="00F43E7A">
    <w:pPr>
      <w:spacing w:after="0"/>
      <w:ind w:left="423" w:firstLine="993"/>
      <w:jc w:val="center"/>
      <w:rPr>
        <w:rFonts w:ascii="Tahoma" w:hAnsi="Tahoma" w:cs="Tahoma"/>
        <w:b/>
        <w:bCs/>
        <w:sz w:val="44"/>
        <w:szCs w:val="44"/>
      </w:rPr>
    </w:pPr>
    <w:r w:rsidRPr="00225295">
      <w:rPr>
        <w:rFonts w:ascii="Tahoma" w:hAnsi="Tahoma" w:cs="Tahoma"/>
        <w:b/>
        <w:bCs/>
        <w:noProof/>
        <w:sz w:val="44"/>
        <w:szCs w:val="44"/>
        <w:lang w:eastAsia="pt-BR"/>
      </w:rPr>
      <w:drawing>
        <wp:anchor distT="0" distB="0" distL="114300" distR="114300" simplePos="0" relativeHeight="251658240" behindDoc="1" locked="0" layoutInCell="1" allowOverlap="1" wp14:anchorId="74F2FF1A" wp14:editId="5BB2511F">
          <wp:simplePos x="0" y="0"/>
          <wp:positionH relativeFrom="margin">
            <wp:posOffset>-44450</wp:posOffset>
          </wp:positionH>
          <wp:positionV relativeFrom="paragraph">
            <wp:posOffset>184785</wp:posOffset>
          </wp:positionV>
          <wp:extent cx="814705" cy="1012825"/>
          <wp:effectExtent l="0" t="0" r="444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4705" cy="1012825"/>
                  </a:xfrm>
                  <a:prstGeom prst="rect">
                    <a:avLst/>
                  </a:prstGeom>
                  <a:noFill/>
                </pic:spPr>
              </pic:pic>
            </a:graphicData>
          </a:graphic>
          <wp14:sizeRelH relativeFrom="margin">
            <wp14:pctWidth>0</wp14:pctWidth>
          </wp14:sizeRelH>
          <wp14:sizeRelV relativeFrom="margin">
            <wp14:pctHeight>0</wp14:pctHeight>
          </wp14:sizeRelV>
        </wp:anchor>
      </w:drawing>
    </w:r>
  </w:p>
  <w:p w14:paraId="26C3E39D" w14:textId="77777777" w:rsidR="003D5D04" w:rsidRDefault="00225295" w:rsidP="003D5D04">
    <w:pPr>
      <w:spacing w:after="0"/>
      <w:jc w:val="center"/>
      <w:rPr>
        <w:rFonts w:ascii="Tahoma" w:hAnsi="Tahoma" w:cs="Tahoma"/>
        <w:b/>
        <w:bCs/>
        <w:sz w:val="40"/>
        <w:szCs w:val="40"/>
      </w:rPr>
    </w:pPr>
    <w:r w:rsidRPr="00F43E7A">
      <w:rPr>
        <w:rFonts w:ascii="Tahoma" w:hAnsi="Tahoma" w:cs="Tahoma"/>
        <w:b/>
        <w:bCs/>
        <w:sz w:val="40"/>
        <w:szCs w:val="40"/>
      </w:rPr>
      <w:t>Câmara Municipal de Niterói</w:t>
    </w:r>
  </w:p>
  <w:p w14:paraId="174C2C80" w14:textId="056FA2C4" w:rsidR="00C2222D" w:rsidRPr="003D5D04" w:rsidRDefault="00C2222D" w:rsidP="003D5D04">
    <w:pPr>
      <w:spacing w:after="0"/>
      <w:jc w:val="center"/>
      <w:rPr>
        <w:rFonts w:ascii="Tahoma" w:hAnsi="Tahoma" w:cs="Tahoma"/>
        <w:sz w:val="24"/>
        <w:szCs w:val="24"/>
      </w:rPr>
    </w:pPr>
    <w:r w:rsidRPr="003D5D04">
      <w:rPr>
        <w:rFonts w:ascii="Tahoma" w:hAnsi="Tahoma" w:cs="Tahoma"/>
        <w:sz w:val="24"/>
        <w:szCs w:val="24"/>
      </w:rPr>
      <w:t>COMISSÃO PERMANENTE DE EDUCAÇÃO, CIÊNCIA</w:t>
    </w:r>
    <w:r w:rsidR="00B373AD" w:rsidRPr="003D5D04">
      <w:rPr>
        <w:rFonts w:ascii="Tahoma" w:hAnsi="Tahoma" w:cs="Tahoma"/>
        <w:sz w:val="24"/>
        <w:szCs w:val="24"/>
      </w:rPr>
      <w:t xml:space="preserve">, </w:t>
    </w:r>
    <w:r w:rsidRPr="003D5D04">
      <w:rPr>
        <w:rFonts w:ascii="Tahoma" w:hAnsi="Tahoma" w:cs="Tahoma"/>
        <w:sz w:val="24"/>
        <w:szCs w:val="24"/>
      </w:rPr>
      <w:t>TECNOLOGIA E FORMAÇÃO PROFISSIONAL</w:t>
    </w:r>
  </w:p>
  <w:p w14:paraId="7E134F71" w14:textId="77777777" w:rsidR="00977449" w:rsidRDefault="0097744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8AE"/>
    <w:rsid w:val="00003F73"/>
    <w:rsid w:val="00057286"/>
    <w:rsid w:val="00071919"/>
    <w:rsid w:val="00076788"/>
    <w:rsid w:val="000C0D5A"/>
    <w:rsid w:val="000D46C7"/>
    <w:rsid w:val="000E7922"/>
    <w:rsid w:val="001102A4"/>
    <w:rsid w:val="001413AA"/>
    <w:rsid w:val="00175D6E"/>
    <w:rsid w:val="00177002"/>
    <w:rsid w:val="00194834"/>
    <w:rsid w:val="001C037C"/>
    <w:rsid w:val="001D36B0"/>
    <w:rsid w:val="001F54AA"/>
    <w:rsid w:val="002249B6"/>
    <w:rsid w:val="00225295"/>
    <w:rsid w:val="00234E10"/>
    <w:rsid w:val="002462B4"/>
    <w:rsid w:val="00251BDB"/>
    <w:rsid w:val="002718C9"/>
    <w:rsid w:val="002A13AA"/>
    <w:rsid w:val="002F0E18"/>
    <w:rsid w:val="002F4000"/>
    <w:rsid w:val="00304098"/>
    <w:rsid w:val="00322FB5"/>
    <w:rsid w:val="003423CE"/>
    <w:rsid w:val="003425B5"/>
    <w:rsid w:val="00347362"/>
    <w:rsid w:val="0036444B"/>
    <w:rsid w:val="00375221"/>
    <w:rsid w:val="003A1062"/>
    <w:rsid w:val="003D5D04"/>
    <w:rsid w:val="00410246"/>
    <w:rsid w:val="00437F87"/>
    <w:rsid w:val="00445143"/>
    <w:rsid w:val="004527A8"/>
    <w:rsid w:val="00457511"/>
    <w:rsid w:val="004A5768"/>
    <w:rsid w:val="004C01DA"/>
    <w:rsid w:val="004D04E7"/>
    <w:rsid w:val="004D4694"/>
    <w:rsid w:val="004F248F"/>
    <w:rsid w:val="0050560E"/>
    <w:rsid w:val="00522AC6"/>
    <w:rsid w:val="00525FE5"/>
    <w:rsid w:val="0052643A"/>
    <w:rsid w:val="00561810"/>
    <w:rsid w:val="0058141C"/>
    <w:rsid w:val="005955C0"/>
    <w:rsid w:val="005C7123"/>
    <w:rsid w:val="0060356B"/>
    <w:rsid w:val="0065611B"/>
    <w:rsid w:val="00694768"/>
    <w:rsid w:val="006A5644"/>
    <w:rsid w:val="006B68C7"/>
    <w:rsid w:val="006C1B91"/>
    <w:rsid w:val="006E38F0"/>
    <w:rsid w:val="006E66C6"/>
    <w:rsid w:val="006F397A"/>
    <w:rsid w:val="00714845"/>
    <w:rsid w:val="00783EA3"/>
    <w:rsid w:val="00797FB6"/>
    <w:rsid w:val="007B6B3D"/>
    <w:rsid w:val="008038AE"/>
    <w:rsid w:val="0085108B"/>
    <w:rsid w:val="00862FBA"/>
    <w:rsid w:val="0089593E"/>
    <w:rsid w:val="008B2D53"/>
    <w:rsid w:val="008C39AD"/>
    <w:rsid w:val="008F0D28"/>
    <w:rsid w:val="00901D05"/>
    <w:rsid w:val="009054D0"/>
    <w:rsid w:val="0091619B"/>
    <w:rsid w:val="00942947"/>
    <w:rsid w:val="00947A37"/>
    <w:rsid w:val="00977449"/>
    <w:rsid w:val="009B4DB0"/>
    <w:rsid w:val="00A06D52"/>
    <w:rsid w:val="00A1266B"/>
    <w:rsid w:val="00A27419"/>
    <w:rsid w:val="00A44318"/>
    <w:rsid w:val="00A463DB"/>
    <w:rsid w:val="00A64A0F"/>
    <w:rsid w:val="00A64C8C"/>
    <w:rsid w:val="00A720B9"/>
    <w:rsid w:val="00A77057"/>
    <w:rsid w:val="00A8368A"/>
    <w:rsid w:val="00A8797F"/>
    <w:rsid w:val="00AC7D08"/>
    <w:rsid w:val="00AD11D5"/>
    <w:rsid w:val="00AD30B4"/>
    <w:rsid w:val="00AE21FA"/>
    <w:rsid w:val="00B01933"/>
    <w:rsid w:val="00B10D35"/>
    <w:rsid w:val="00B36ABC"/>
    <w:rsid w:val="00B373AD"/>
    <w:rsid w:val="00B73D1E"/>
    <w:rsid w:val="00BA3AA5"/>
    <w:rsid w:val="00BB756B"/>
    <w:rsid w:val="00BD07F5"/>
    <w:rsid w:val="00BD555F"/>
    <w:rsid w:val="00BF0008"/>
    <w:rsid w:val="00C079CF"/>
    <w:rsid w:val="00C10E4C"/>
    <w:rsid w:val="00C14F76"/>
    <w:rsid w:val="00C1500E"/>
    <w:rsid w:val="00C20623"/>
    <w:rsid w:val="00C2222D"/>
    <w:rsid w:val="00C7197B"/>
    <w:rsid w:val="00CA5FBA"/>
    <w:rsid w:val="00CB21C2"/>
    <w:rsid w:val="00CD1C4B"/>
    <w:rsid w:val="00CD7836"/>
    <w:rsid w:val="00CE54EC"/>
    <w:rsid w:val="00D41A26"/>
    <w:rsid w:val="00D4266F"/>
    <w:rsid w:val="00D42E63"/>
    <w:rsid w:val="00D47882"/>
    <w:rsid w:val="00D5378A"/>
    <w:rsid w:val="00D55A93"/>
    <w:rsid w:val="00D61BE5"/>
    <w:rsid w:val="00D920B6"/>
    <w:rsid w:val="00DA5E43"/>
    <w:rsid w:val="00DB034A"/>
    <w:rsid w:val="00DC2B7B"/>
    <w:rsid w:val="00DD5B4B"/>
    <w:rsid w:val="00DF0B6E"/>
    <w:rsid w:val="00E25466"/>
    <w:rsid w:val="00E31799"/>
    <w:rsid w:val="00E46B44"/>
    <w:rsid w:val="00E54E63"/>
    <w:rsid w:val="00E9607F"/>
    <w:rsid w:val="00ED1FED"/>
    <w:rsid w:val="00ED502F"/>
    <w:rsid w:val="00ED67C2"/>
    <w:rsid w:val="00EE056C"/>
    <w:rsid w:val="00F046A7"/>
    <w:rsid w:val="00F11AFF"/>
    <w:rsid w:val="00F34CB3"/>
    <w:rsid w:val="00F43E7A"/>
    <w:rsid w:val="00FC3A6E"/>
    <w:rsid w:val="00FD7BAE"/>
    <w:rsid w:val="00FE040C"/>
    <w:rsid w:val="00FF70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EBEF82"/>
  <w15:docId w15:val="{875B6CE8-6DE5-47E9-991F-BBBAEF00A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038A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038AE"/>
    <w:rPr>
      <w:rFonts w:ascii="Tahoma" w:hAnsi="Tahoma" w:cs="Tahoma"/>
      <w:sz w:val="16"/>
      <w:szCs w:val="16"/>
    </w:rPr>
  </w:style>
  <w:style w:type="paragraph" w:styleId="Cabealho">
    <w:name w:val="header"/>
    <w:basedOn w:val="Normal"/>
    <w:link w:val="CabealhoChar"/>
    <w:uiPriority w:val="99"/>
    <w:unhideWhenUsed/>
    <w:rsid w:val="00D42E6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42E63"/>
  </w:style>
  <w:style w:type="paragraph" w:styleId="Rodap">
    <w:name w:val="footer"/>
    <w:basedOn w:val="Normal"/>
    <w:link w:val="RodapChar"/>
    <w:uiPriority w:val="99"/>
    <w:unhideWhenUsed/>
    <w:rsid w:val="00D42E63"/>
    <w:pPr>
      <w:tabs>
        <w:tab w:val="center" w:pos="4252"/>
        <w:tab w:val="right" w:pos="8504"/>
      </w:tabs>
      <w:spacing w:after="0" w:line="240" w:lineRule="auto"/>
    </w:pPr>
  </w:style>
  <w:style w:type="character" w:customStyle="1" w:styleId="RodapChar">
    <w:name w:val="Rodapé Char"/>
    <w:basedOn w:val="Fontepargpadro"/>
    <w:link w:val="Rodap"/>
    <w:uiPriority w:val="99"/>
    <w:rsid w:val="00D42E63"/>
  </w:style>
  <w:style w:type="table" w:styleId="Tabelacomgrade">
    <w:name w:val="Table Grid"/>
    <w:basedOn w:val="Tabelanormal"/>
    <w:uiPriority w:val="59"/>
    <w:unhideWhenUsed/>
    <w:rsid w:val="004F24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implesTabela1">
    <w:name w:val="Plain Table 1"/>
    <w:basedOn w:val="Tabelanormal"/>
    <w:uiPriority w:val="41"/>
    <w:rsid w:val="004F2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ormal1">
    <w:name w:val="Normal1"/>
    <w:rsid w:val="00F046A7"/>
    <w:pPr>
      <w:spacing w:after="0"/>
    </w:pPr>
    <w:rPr>
      <w:rFonts w:ascii="Arial" w:eastAsia="Arial" w:hAnsi="Arial" w:cs="Arial"/>
      <w:lang w:eastAsia="pt-BR"/>
    </w:rPr>
  </w:style>
  <w:style w:type="paragraph" w:styleId="Textodenotaderodap">
    <w:name w:val="footnote text"/>
    <w:basedOn w:val="Normal"/>
    <w:link w:val="TextodenotaderodapChar"/>
    <w:uiPriority w:val="99"/>
    <w:unhideWhenUsed/>
    <w:rsid w:val="0050560E"/>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50560E"/>
    <w:rPr>
      <w:sz w:val="20"/>
      <w:szCs w:val="20"/>
    </w:rPr>
  </w:style>
  <w:style w:type="character" w:styleId="Refdenotaderodap">
    <w:name w:val="footnote reference"/>
    <w:basedOn w:val="Fontepargpadro"/>
    <w:uiPriority w:val="99"/>
    <w:semiHidden/>
    <w:unhideWhenUsed/>
    <w:rsid w:val="0050560E"/>
    <w:rPr>
      <w:vertAlign w:val="superscript"/>
    </w:rPr>
  </w:style>
  <w:style w:type="paragraph" w:styleId="NormalWeb">
    <w:name w:val="Normal (Web)"/>
    <w:basedOn w:val="Normal"/>
    <w:uiPriority w:val="99"/>
    <w:unhideWhenUsed/>
    <w:rsid w:val="0050560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50560E"/>
    <w:rPr>
      <w:b/>
      <w:bCs/>
    </w:rPr>
  </w:style>
  <w:style w:type="character" w:styleId="Hyperlink">
    <w:name w:val="Hyperlink"/>
    <w:basedOn w:val="Fontepargpadro"/>
    <w:uiPriority w:val="99"/>
    <w:unhideWhenUsed/>
    <w:rsid w:val="0050560E"/>
    <w:rPr>
      <w:color w:val="0000FF" w:themeColor="hyperlink"/>
      <w:u w:val="single"/>
    </w:rPr>
  </w:style>
  <w:style w:type="paragraph" w:styleId="Textodenotadefim">
    <w:name w:val="endnote text"/>
    <w:basedOn w:val="Normal"/>
    <w:link w:val="TextodenotadefimChar"/>
    <w:uiPriority w:val="99"/>
    <w:semiHidden/>
    <w:unhideWhenUsed/>
    <w:rsid w:val="00DA5E43"/>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DA5E43"/>
    <w:rPr>
      <w:sz w:val="20"/>
      <w:szCs w:val="20"/>
    </w:rPr>
  </w:style>
  <w:style w:type="character" w:styleId="Refdenotadefim">
    <w:name w:val="endnote reference"/>
    <w:basedOn w:val="Fontepargpadro"/>
    <w:uiPriority w:val="99"/>
    <w:semiHidden/>
    <w:unhideWhenUsed/>
    <w:rsid w:val="00DA5E43"/>
    <w:rPr>
      <w:vertAlign w:val="superscript"/>
    </w:rPr>
  </w:style>
  <w:style w:type="paragraph" w:customStyle="1" w:styleId="Default">
    <w:name w:val="Default"/>
    <w:rsid w:val="00ED67C2"/>
    <w:pPr>
      <w:autoSpaceDE w:val="0"/>
      <w:autoSpaceDN w:val="0"/>
      <w:adjustRightInd w:val="0"/>
      <w:spacing w:after="0" w:line="240" w:lineRule="auto"/>
    </w:pPr>
    <w:rPr>
      <w:rFonts w:ascii="Roboto Slab Light" w:hAnsi="Roboto Slab Light" w:cs="Roboto Slab Light"/>
      <w:color w:val="000000"/>
      <w:sz w:val="24"/>
      <w:szCs w:val="24"/>
    </w:rPr>
  </w:style>
  <w:style w:type="paragraph" w:customStyle="1" w:styleId="Pa2">
    <w:name w:val="Pa2"/>
    <w:basedOn w:val="Default"/>
    <w:next w:val="Default"/>
    <w:uiPriority w:val="99"/>
    <w:rsid w:val="006E66C6"/>
    <w:pPr>
      <w:spacing w:line="241" w:lineRule="atLeast"/>
    </w:pPr>
    <w:rPr>
      <w:rFonts w:ascii="Roboto Slab ExtraBold" w:hAnsi="Roboto Slab ExtraBold" w:cstheme="minorBidi"/>
      <w:color w:val="auto"/>
    </w:rPr>
  </w:style>
  <w:style w:type="character" w:customStyle="1" w:styleId="A1">
    <w:name w:val="A1"/>
    <w:uiPriority w:val="99"/>
    <w:rsid w:val="006E66C6"/>
    <w:rPr>
      <w:rFonts w:cs="Roboto Slab ExtraBold"/>
      <w:b/>
      <w:bCs/>
      <w:color w:val="FA3B69"/>
      <w:sz w:val="60"/>
      <w:szCs w:val="60"/>
    </w:rPr>
  </w:style>
  <w:style w:type="paragraph" w:customStyle="1" w:styleId="Pa1">
    <w:name w:val="Pa1"/>
    <w:basedOn w:val="Default"/>
    <w:next w:val="Default"/>
    <w:uiPriority w:val="99"/>
    <w:rsid w:val="006E66C6"/>
    <w:pPr>
      <w:spacing w:line="241" w:lineRule="atLeast"/>
    </w:pPr>
    <w:rPr>
      <w:rFonts w:ascii="Roboto Slab ExtraBold" w:hAnsi="Roboto Slab ExtraBold" w:cstheme="minorBidi"/>
      <w:color w:val="auto"/>
    </w:rPr>
  </w:style>
  <w:style w:type="paragraph" w:customStyle="1" w:styleId="Pa0">
    <w:name w:val="Pa0"/>
    <w:basedOn w:val="Default"/>
    <w:next w:val="Default"/>
    <w:uiPriority w:val="99"/>
    <w:rsid w:val="00071919"/>
    <w:pPr>
      <w:spacing w:line="241" w:lineRule="atLeast"/>
    </w:pPr>
    <w:rPr>
      <w:rFonts w:ascii="Roboto Slab ExtraBold" w:hAnsi="Roboto Slab ExtraBold" w:cstheme="minorBidi"/>
      <w:color w:val="auto"/>
    </w:rPr>
  </w:style>
  <w:style w:type="character" w:customStyle="1" w:styleId="A4">
    <w:name w:val="A4"/>
    <w:uiPriority w:val="99"/>
    <w:rsid w:val="00071919"/>
    <w:rPr>
      <w:rFonts w:cs="Roboto Slab ExtraBold"/>
      <w:b/>
      <w:bCs/>
      <w:color w:val="AFD8FF"/>
      <w:sz w:val="300"/>
      <w:szCs w:val="3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938375">
      <w:bodyDiv w:val="1"/>
      <w:marLeft w:val="0"/>
      <w:marRight w:val="0"/>
      <w:marTop w:val="0"/>
      <w:marBottom w:val="0"/>
      <w:divBdr>
        <w:top w:val="none" w:sz="0" w:space="0" w:color="auto"/>
        <w:left w:val="none" w:sz="0" w:space="0" w:color="auto"/>
        <w:bottom w:val="none" w:sz="0" w:space="0" w:color="auto"/>
        <w:right w:val="none" w:sz="0" w:space="0" w:color="auto"/>
      </w:divBdr>
    </w:div>
    <w:div w:id="322205647">
      <w:bodyDiv w:val="1"/>
      <w:marLeft w:val="0"/>
      <w:marRight w:val="0"/>
      <w:marTop w:val="0"/>
      <w:marBottom w:val="0"/>
      <w:divBdr>
        <w:top w:val="none" w:sz="0" w:space="0" w:color="auto"/>
        <w:left w:val="none" w:sz="0" w:space="0" w:color="auto"/>
        <w:bottom w:val="none" w:sz="0" w:space="0" w:color="auto"/>
        <w:right w:val="none" w:sz="0" w:space="0" w:color="auto"/>
      </w:divBdr>
    </w:div>
    <w:div w:id="677003381">
      <w:bodyDiv w:val="1"/>
      <w:marLeft w:val="0"/>
      <w:marRight w:val="0"/>
      <w:marTop w:val="0"/>
      <w:marBottom w:val="0"/>
      <w:divBdr>
        <w:top w:val="none" w:sz="0" w:space="0" w:color="auto"/>
        <w:left w:val="none" w:sz="0" w:space="0" w:color="auto"/>
        <w:bottom w:val="none" w:sz="0" w:space="0" w:color="auto"/>
        <w:right w:val="none" w:sz="0" w:space="0" w:color="auto"/>
      </w:divBdr>
    </w:div>
    <w:div w:id="1246305912">
      <w:bodyDiv w:val="1"/>
      <w:marLeft w:val="0"/>
      <w:marRight w:val="0"/>
      <w:marTop w:val="0"/>
      <w:marBottom w:val="0"/>
      <w:divBdr>
        <w:top w:val="none" w:sz="0" w:space="0" w:color="auto"/>
        <w:left w:val="none" w:sz="0" w:space="0" w:color="auto"/>
        <w:bottom w:val="none" w:sz="0" w:space="0" w:color="auto"/>
        <w:right w:val="none" w:sz="0" w:space="0" w:color="auto"/>
      </w:divBdr>
    </w:div>
    <w:div w:id="1702970765">
      <w:bodyDiv w:val="1"/>
      <w:marLeft w:val="0"/>
      <w:marRight w:val="0"/>
      <w:marTop w:val="0"/>
      <w:marBottom w:val="0"/>
      <w:divBdr>
        <w:top w:val="none" w:sz="0" w:space="0" w:color="auto"/>
        <w:left w:val="none" w:sz="0" w:space="0" w:color="auto"/>
        <w:bottom w:val="none" w:sz="0" w:space="0" w:color="auto"/>
        <w:right w:val="none" w:sz="0" w:space="0" w:color="auto"/>
      </w:divBdr>
    </w:div>
    <w:div w:id="1740589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E9FAD-3ABF-4F92-B04B-3E481E32D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4</Pages>
  <Words>1178</Words>
  <Characters>6365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cmn</dc:creator>
  <cp:lastModifiedBy>Carolina Vaz</cp:lastModifiedBy>
  <cp:revision>11</cp:revision>
  <cp:lastPrinted>2022-08-29T16:53:00Z</cp:lastPrinted>
  <dcterms:created xsi:type="dcterms:W3CDTF">2022-08-17T14:45:00Z</dcterms:created>
  <dcterms:modified xsi:type="dcterms:W3CDTF">2022-08-29T17:52:00Z</dcterms:modified>
</cp:coreProperties>
</file>