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4377A1">
        <w:rPr>
          <w:rFonts w:asciiTheme="minorHAnsi" w:hAnsiTheme="minorHAnsi" w:cstheme="minorHAnsi"/>
          <w:i w:val="0"/>
          <w:iCs/>
          <w:sz w:val="24"/>
        </w:rPr>
        <w:t>Nº 095</w:t>
      </w:r>
      <w:r w:rsidR="00335159">
        <w:rPr>
          <w:rFonts w:asciiTheme="minorHAnsi" w:hAnsiTheme="minorHAnsi" w:cstheme="minorHAnsi"/>
          <w:i w:val="0"/>
          <w:iCs/>
          <w:sz w:val="24"/>
        </w:rPr>
        <w:t>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450DD5">
        <w:rPr>
          <w:rFonts w:asciiTheme="minorHAnsi" w:hAnsiTheme="minorHAnsi" w:cstheme="minorHAnsi"/>
          <w:i w:val="0"/>
          <w:iCs/>
          <w:sz w:val="24"/>
        </w:rPr>
        <w:t>2</w:t>
      </w: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1267A8" w:rsidRPr="00251DC2" w:rsidRDefault="00BF101C" w:rsidP="004377A1">
      <w:pPr>
        <w:ind w:left="2694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 xml:space="preserve">ALTERA A LEI DE Nº </w:t>
      </w:r>
      <w:r w:rsidR="00450DD5">
        <w:rPr>
          <w:rFonts w:asciiTheme="minorHAnsi" w:hAnsiTheme="minorHAnsi" w:cstheme="minorHAnsi"/>
          <w:bCs/>
          <w:i w:val="0"/>
          <w:iCs/>
          <w:sz w:val="24"/>
        </w:rPr>
        <w:t>2659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, DE </w:t>
      </w:r>
      <w:r w:rsidR="00450DD5">
        <w:rPr>
          <w:rFonts w:asciiTheme="minorHAnsi" w:hAnsiTheme="minorHAnsi" w:cstheme="minorHAnsi"/>
          <w:bCs/>
          <w:i w:val="0"/>
          <w:iCs/>
          <w:sz w:val="24"/>
        </w:rPr>
        <w:t>19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DE </w:t>
      </w:r>
      <w:r w:rsidR="00450DD5">
        <w:rPr>
          <w:rFonts w:asciiTheme="minorHAnsi" w:hAnsiTheme="minorHAnsi" w:cstheme="minorHAnsi"/>
          <w:bCs/>
          <w:i w:val="0"/>
          <w:iCs/>
          <w:sz w:val="24"/>
        </w:rPr>
        <w:t>NOVEMBRO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DE 20</w:t>
      </w:r>
      <w:r w:rsidR="00450DD5">
        <w:rPr>
          <w:rFonts w:asciiTheme="minorHAnsi" w:hAnsiTheme="minorHAnsi" w:cstheme="minorHAnsi"/>
          <w:bCs/>
          <w:i w:val="0"/>
          <w:iCs/>
          <w:sz w:val="24"/>
        </w:rPr>
        <w:t>09</w:t>
      </w:r>
      <w:r>
        <w:rPr>
          <w:rFonts w:asciiTheme="minorHAnsi" w:hAnsiTheme="minorHAnsi" w:cstheme="minorHAnsi"/>
          <w:bCs/>
          <w:i w:val="0"/>
          <w:iCs/>
          <w:sz w:val="24"/>
        </w:rPr>
        <w:t>, P</w:t>
      </w:r>
      <w:r w:rsidR="00450DD5">
        <w:rPr>
          <w:rFonts w:asciiTheme="minorHAnsi" w:hAnsiTheme="minorHAnsi" w:cstheme="minorHAnsi"/>
          <w:bCs/>
          <w:i w:val="0"/>
          <w:iCs/>
          <w:sz w:val="24"/>
        </w:rPr>
        <w:t>ROIBE A COMERCIALIZAÇÃO, A AQUISIÇÃO, A CONFECÇÃO, A DISTRIBUIÇÃO E A PUBLICIDADE DE PRODUTOS QUE CONTRIBUEM PARA A OBESIDADE INFANTIL E DÁ OUTRAS PROVIDÊNCIAS.</w:t>
      </w:r>
    </w:p>
    <w:p w:rsidR="001267A8" w:rsidRPr="00251DC2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251DC2">
        <w:rPr>
          <w:rFonts w:asciiTheme="minorHAnsi" w:hAnsiTheme="minorHAnsi" w:cstheme="minorHAnsi"/>
          <w:bCs/>
          <w:i w:val="0"/>
          <w:iCs/>
          <w:sz w:val="24"/>
        </w:rPr>
        <w:tab/>
      </w:r>
    </w:p>
    <w:p w:rsidR="00747A6A" w:rsidRPr="00747A6A" w:rsidRDefault="00747A6A" w:rsidP="0060467B">
      <w:pPr>
        <w:pStyle w:val="Recuodecorpodetexto"/>
        <w:spacing w:line="240" w:lineRule="auto"/>
        <w:ind w:firstLine="0"/>
        <w:rPr>
          <w:rFonts w:ascii="Calibri" w:hAnsi="Calibri" w:cstheme="minorHAnsi"/>
          <w:sz w:val="24"/>
        </w:rPr>
      </w:pPr>
    </w:p>
    <w:p w:rsidR="00747A6A" w:rsidRDefault="00747A6A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Art. 1º</w:t>
      </w:r>
      <w:r w:rsidR="004377A1"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Altera o Parágrafo </w:t>
      </w:r>
      <w:r w:rsidR="00C84F9F">
        <w:rPr>
          <w:rFonts w:ascii="Calibri" w:hAnsi="Calibri"/>
          <w:sz w:val="24"/>
        </w:rPr>
        <w:t>Único,</w:t>
      </w:r>
      <w:r w:rsidRPr="00747A6A">
        <w:rPr>
          <w:rFonts w:ascii="Calibri" w:hAnsi="Calibri"/>
          <w:sz w:val="24"/>
        </w:rPr>
        <w:t xml:space="preserve"> d</w:t>
      </w:r>
      <w:r w:rsidR="00435B6D">
        <w:rPr>
          <w:rFonts w:ascii="Calibri" w:hAnsi="Calibri"/>
          <w:sz w:val="24"/>
        </w:rPr>
        <w:t>o artigo 1º da</w:t>
      </w:r>
      <w:r w:rsidRPr="00747A6A">
        <w:rPr>
          <w:rFonts w:ascii="Calibri" w:hAnsi="Calibri"/>
          <w:sz w:val="24"/>
        </w:rPr>
        <w:t xml:space="preserve"> lei 2659/2009, que passa a vigorar com a seguinte redação: 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4377A1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Parágrafo único.</w:t>
      </w:r>
      <w:r w:rsidR="00747A6A" w:rsidRPr="00747A6A">
        <w:rPr>
          <w:rFonts w:ascii="Calibri" w:hAnsi="Calibri"/>
          <w:sz w:val="24"/>
        </w:rPr>
        <w:t xml:space="preserve"> Incluem-se no disposto do </w:t>
      </w:r>
      <w:r w:rsidR="00747A6A" w:rsidRPr="00C84F9F">
        <w:rPr>
          <w:rFonts w:ascii="Calibri" w:hAnsi="Calibri"/>
          <w:i/>
          <w:sz w:val="24"/>
        </w:rPr>
        <w:t>caput</w:t>
      </w:r>
      <w:r w:rsidR="00747A6A" w:rsidRPr="00747A6A">
        <w:rPr>
          <w:rFonts w:ascii="Calibri" w:hAnsi="Calibri"/>
          <w:sz w:val="24"/>
        </w:rPr>
        <w:t xml:space="preserve"> alimentos </w:t>
      </w:r>
      <w:proofErr w:type="spellStart"/>
      <w:r w:rsidR="00747A6A" w:rsidRPr="00747A6A">
        <w:rPr>
          <w:rFonts w:ascii="Calibri" w:hAnsi="Calibri"/>
          <w:sz w:val="24"/>
        </w:rPr>
        <w:t>ultraprocessados</w:t>
      </w:r>
      <w:proofErr w:type="spellEnd"/>
      <w:r w:rsidR="00747A6A" w:rsidRPr="00747A6A">
        <w:rPr>
          <w:rFonts w:ascii="Calibri" w:hAnsi="Calibri"/>
          <w:sz w:val="24"/>
        </w:rPr>
        <w:t xml:space="preserve">, que apresentam baixo teor de nutrientes e alto teor de açúcar, gorduras e sal, além de aditivos químicos utilizados para realce de textura sabor e conservação. 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747A6A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</w:t>
      </w:r>
      <w:r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2º</w:t>
      </w:r>
      <w:r w:rsidR="004377A1">
        <w:rPr>
          <w:rFonts w:ascii="Calibri" w:hAnsi="Calibri"/>
          <w:sz w:val="24"/>
        </w:rPr>
        <w:t xml:space="preserve">. </w:t>
      </w:r>
      <w:r w:rsidRPr="00747A6A">
        <w:rPr>
          <w:rFonts w:ascii="Calibri" w:hAnsi="Calibri"/>
          <w:sz w:val="24"/>
        </w:rPr>
        <w:t xml:space="preserve"> Adiciona </w:t>
      </w:r>
      <w:r w:rsidR="0001461D">
        <w:rPr>
          <w:rFonts w:ascii="Calibri" w:hAnsi="Calibri"/>
          <w:sz w:val="24"/>
        </w:rPr>
        <w:t>artigo</w:t>
      </w:r>
      <w:r w:rsidRPr="00747A6A">
        <w:rPr>
          <w:rFonts w:ascii="Calibri" w:hAnsi="Calibri"/>
          <w:sz w:val="24"/>
        </w:rPr>
        <w:t xml:space="preserve"> 2º a lei 2659/2009 com a seguinte redação</w:t>
      </w:r>
      <w:r w:rsidR="0001461D">
        <w:rPr>
          <w:rFonts w:ascii="Calibri" w:hAnsi="Calibri"/>
          <w:sz w:val="24"/>
        </w:rPr>
        <w:t>: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A8595D" w:rsidRDefault="004377A1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Art.</w:t>
      </w:r>
      <w:r w:rsidR="0001461D">
        <w:rPr>
          <w:rFonts w:ascii="Calibri" w:hAnsi="Calibri"/>
          <w:sz w:val="24"/>
        </w:rPr>
        <w:t xml:space="preserve"> </w:t>
      </w:r>
      <w:r w:rsidR="00747A6A" w:rsidRPr="00747A6A">
        <w:rPr>
          <w:rFonts w:ascii="Calibri" w:hAnsi="Calibri"/>
          <w:sz w:val="24"/>
        </w:rPr>
        <w:t>2</w:t>
      </w:r>
      <w:r>
        <w:rPr>
          <w:rFonts w:ascii="Calibri" w:hAnsi="Calibri"/>
          <w:sz w:val="24"/>
        </w:rPr>
        <w:t xml:space="preserve">º. </w:t>
      </w:r>
      <w:r w:rsidR="00747A6A" w:rsidRPr="00747A6A">
        <w:rPr>
          <w:rFonts w:ascii="Calibri" w:hAnsi="Calibri"/>
          <w:sz w:val="24"/>
        </w:rPr>
        <w:t xml:space="preserve">Os alimentos </w:t>
      </w:r>
      <w:proofErr w:type="spellStart"/>
      <w:r w:rsidR="00747A6A" w:rsidRPr="00747A6A">
        <w:rPr>
          <w:rFonts w:ascii="Calibri" w:hAnsi="Calibri"/>
          <w:sz w:val="24"/>
        </w:rPr>
        <w:t>ultraprocessados</w:t>
      </w:r>
      <w:proofErr w:type="spellEnd"/>
      <w:r w:rsidR="00747A6A" w:rsidRPr="00747A6A">
        <w:rPr>
          <w:rFonts w:ascii="Calibri" w:hAnsi="Calibri"/>
          <w:sz w:val="24"/>
        </w:rPr>
        <w:t xml:space="preserve"> são definidos como formulações industriais feitas inteiramente ou majoritariamente de substâncias extraídas de alimentos</w:t>
      </w:r>
      <w:r w:rsidR="00A8595D">
        <w:rPr>
          <w:rFonts w:ascii="Calibri" w:hAnsi="Calibri"/>
          <w:sz w:val="24"/>
        </w:rPr>
        <w:t xml:space="preserve"> como</w:t>
      </w:r>
      <w:r w:rsidR="00747A6A" w:rsidRPr="00747A6A">
        <w:rPr>
          <w:rFonts w:ascii="Calibri" w:hAnsi="Calibri"/>
          <w:sz w:val="24"/>
        </w:rPr>
        <w:t xml:space="preserve"> óleos, gorduras, açúcar, amido</w:t>
      </w:r>
      <w:r w:rsidR="00A8595D">
        <w:rPr>
          <w:rFonts w:ascii="Calibri" w:hAnsi="Calibri"/>
          <w:sz w:val="24"/>
        </w:rPr>
        <w:t xml:space="preserve"> e</w:t>
      </w:r>
      <w:r w:rsidR="00747A6A" w:rsidRPr="00747A6A">
        <w:rPr>
          <w:rFonts w:ascii="Calibri" w:hAnsi="Calibri"/>
          <w:sz w:val="24"/>
        </w:rPr>
        <w:t xml:space="preserve"> proteínas, derivadas de constituintes de alimentos</w:t>
      </w:r>
      <w:r w:rsidR="00A8595D">
        <w:rPr>
          <w:rFonts w:ascii="Calibri" w:hAnsi="Calibri"/>
          <w:sz w:val="24"/>
        </w:rPr>
        <w:t xml:space="preserve"> como </w:t>
      </w:r>
      <w:r w:rsidR="00747A6A" w:rsidRPr="00747A6A">
        <w:rPr>
          <w:rFonts w:ascii="Calibri" w:hAnsi="Calibri"/>
          <w:sz w:val="24"/>
        </w:rPr>
        <w:t>gorduras hidrogenadas, amido modificado ou sintetizadas em laboratório com base em matérias orgânicas como petróleo</w:t>
      </w:r>
      <w:r w:rsidR="00A8595D">
        <w:rPr>
          <w:rFonts w:ascii="Calibri" w:hAnsi="Calibri"/>
          <w:sz w:val="24"/>
        </w:rPr>
        <w:t>,</w:t>
      </w:r>
      <w:r w:rsidR="00747A6A" w:rsidRPr="00747A6A">
        <w:rPr>
          <w:rFonts w:ascii="Calibri" w:hAnsi="Calibri"/>
          <w:sz w:val="24"/>
        </w:rPr>
        <w:t xml:space="preserve"> carvão</w:t>
      </w:r>
      <w:r w:rsidR="00A8595D">
        <w:rPr>
          <w:rFonts w:ascii="Calibri" w:hAnsi="Calibri"/>
          <w:sz w:val="24"/>
        </w:rPr>
        <w:t>,</w:t>
      </w:r>
      <w:r w:rsidR="00747A6A" w:rsidRPr="00747A6A">
        <w:rPr>
          <w:rFonts w:ascii="Calibri" w:hAnsi="Calibri"/>
          <w:sz w:val="24"/>
        </w:rPr>
        <w:t xml:space="preserve"> corantes, aromatizantes, </w:t>
      </w:r>
      <w:proofErr w:type="spellStart"/>
      <w:r w:rsidR="00747A6A" w:rsidRPr="00747A6A">
        <w:rPr>
          <w:rFonts w:ascii="Calibri" w:hAnsi="Calibri"/>
          <w:sz w:val="24"/>
        </w:rPr>
        <w:t>realçadores</w:t>
      </w:r>
      <w:proofErr w:type="spellEnd"/>
      <w:r w:rsidR="00747A6A" w:rsidRPr="00747A6A">
        <w:rPr>
          <w:rFonts w:ascii="Calibri" w:hAnsi="Calibri"/>
          <w:sz w:val="24"/>
        </w:rPr>
        <w:t xml:space="preserve"> de sabor e vários tipos de aditivos usados para dotar os produtos de propriedades sensoriais atraentes, com técnicas de manufatura que incluem extrusão, moldagem, e pré</w:t>
      </w:r>
      <w:r w:rsidR="00A8595D">
        <w:rPr>
          <w:rFonts w:ascii="Calibri" w:hAnsi="Calibri"/>
          <w:sz w:val="24"/>
        </w:rPr>
        <w:t>-</w:t>
      </w:r>
      <w:r w:rsidR="00747A6A" w:rsidRPr="00747A6A">
        <w:rPr>
          <w:rFonts w:ascii="Calibri" w:hAnsi="Calibri"/>
          <w:sz w:val="24"/>
        </w:rPr>
        <w:t xml:space="preserve">processamento por fritura ou cozimento. </w:t>
      </w:r>
    </w:p>
    <w:p w:rsidR="00A8595D" w:rsidRDefault="00A8595D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A8595D" w:rsidRDefault="004377A1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Art. 3º. </w:t>
      </w:r>
      <w:r w:rsidR="00A8595D">
        <w:rPr>
          <w:rFonts w:ascii="Calibri" w:hAnsi="Calibri"/>
          <w:sz w:val="24"/>
        </w:rPr>
        <w:t xml:space="preserve"> Adiciona Parágrafo Único</w:t>
      </w:r>
      <w:r w:rsidR="004C1AC9">
        <w:rPr>
          <w:rFonts w:ascii="Calibri" w:hAnsi="Calibri"/>
          <w:sz w:val="24"/>
        </w:rPr>
        <w:t>,</w:t>
      </w:r>
      <w:r w:rsidR="00A8595D">
        <w:rPr>
          <w:rFonts w:ascii="Calibri" w:hAnsi="Calibri"/>
          <w:sz w:val="24"/>
        </w:rPr>
        <w:t xml:space="preserve"> Incisos</w:t>
      </w:r>
      <w:r w:rsidR="007717A7">
        <w:rPr>
          <w:rFonts w:ascii="Calibri" w:hAnsi="Calibri"/>
          <w:sz w:val="24"/>
        </w:rPr>
        <w:t xml:space="preserve"> I a IX</w:t>
      </w:r>
      <w:r w:rsidR="00A8595D">
        <w:rPr>
          <w:rFonts w:ascii="Calibri" w:hAnsi="Calibri"/>
          <w:sz w:val="24"/>
        </w:rPr>
        <w:t xml:space="preserve"> </w:t>
      </w:r>
      <w:r w:rsidR="004C1AC9">
        <w:rPr>
          <w:rFonts w:ascii="Calibri" w:hAnsi="Calibri"/>
          <w:sz w:val="24"/>
        </w:rPr>
        <w:t xml:space="preserve">e alínea a </w:t>
      </w:r>
      <w:r w:rsidR="00A8595D">
        <w:rPr>
          <w:rFonts w:ascii="Calibri" w:hAnsi="Calibri"/>
          <w:sz w:val="24"/>
        </w:rPr>
        <w:t>ao artigo 2º da lei</w:t>
      </w:r>
      <w:r w:rsidR="003379E0">
        <w:rPr>
          <w:rFonts w:ascii="Calibri" w:hAnsi="Calibri"/>
          <w:sz w:val="24"/>
        </w:rPr>
        <w:t xml:space="preserve"> 2659/2009, que passa a vigorar com a seguinte redação:</w:t>
      </w:r>
    </w:p>
    <w:p w:rsidR="00A8595D" w:rsidRDefault="00A8595D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4377A1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Parágrafo ú</w:t>
      </w:r>
      <w:r w:rsidR="003379E0">
        <w:rPr>
          <w:rFonts w:ascii="Calibri" w:hAnsi="Calibri"/>
          <w:sz w:val="24"/>
        </w:rPr>
        <w:t>nico</w:t>
      </w:r>
      <w:r>
        <w:rPr>
          <w:rFonts w:ascii="Calibri" w:hAnsi="Calibri"/>
          <w:sz w:val="24"/>
        </w:rPr>
        <w:t>.</w:t>
      </w:r>
      <w:r w:rsidR="003379E0">
        <w:rPr>
          <w:rFonts w:ascii="Calibri" w:hAnsi="Calibri"/>
          <w:sz w:val="24"/>
        </w:rPr>
        <w:t xml:space="preserve"> </w:t>
      </w:r>
      <w:r w:rsidR="00747A6A" w:rsidRPr="00747A6A">
        <w:rPr>
          <w:rFonts w:ascii="Calibri" w:hAnsi="Calibri"/>
          <w:sz w:val="24"/>
        </w:rPr>
        <w:t xml:space="preserve">São alimentos </w:t>
      </w:r>
      <w:proofErr w:type="spellStart"/>
      <w:r w:rsidR="00747A6A" w:rsidRPr="00747A6A">
        <w:rPr>
          <w:rFonts w:ascii="Calibri" w:hAnsi="Calibri"/>
          <w:sz w:val="24"/>
        </w:rPr>
        <w:t>ultraprocessados</w:t>
      </w:r>
      <w:proofErr w:type="spellEnd"/>
      <w:r w:rsidR="00747A6A" w:rsidRPr="00747A6A">
        <w:rPr>
          <w:rFonts w:ascii="Calibri" w:hAnsi="Calibri"/>
          <w:sz w:val="24"/>
        </w:rPr>
        <w:t>: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I - refrigerantes e refrescos artificiais, bebidas ou concentrados à base de xarope de guaraná ou groselha, chás prontos para con</w:t>
      </w:r>
      <w:r>
        <w:rPr>
          <w:rFonts w:ascii="Calibri" w:hAnsi="Calibri"/>
          <w:sz w:val="24"/>
        </w:rPr>
        <w:t>sumo e outras bebidas similares;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II - cereais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 com aditivo ou adoçado</w:t>
      </w:r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III - bala e similares, confeito, bombom, chocolate em barra e granulado</w:t>
      </w:r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IV - biscoito </w:t>
      </w:r>
      <w:proofErr w:type="spellStart"/>
      <w:r w:rsidRPr="00747A6A">
        <w:rPr>
          <w:rFonts w:ascii="Calibri" w:hAnsi="Calibri"/>
          <w:sz w:val="24"/>
        </w:rPr>
        <w:t>ultraprocessado</w:t>
      </w:r>
      <w:proofErr w:type="spellEnd"/>
      <w:r w:rsidRPr="00747A6A">
        <w:rPr>
          <w:rFonts w:ascii="Calibri" w:hAnsi="Calibri"/>
          <w:sz w:val="24"/>
        </w:rPr>
        <w:t xml:space="preserve"> ou bolacha recheada </w:t>
      </w:r>
      <w:proofErr w:type="spellStart"/>
      <w:r w:rsidRPr="00747A6A">
        <w:rPr>
          <w:rFonts w:ascii="Calibri" w:hAnsi="Calibri"/>
          <w:sz w:val="24"/>
        </w:rPr>
        <w:t>ultraprocessada</w:t>
      </w:r>
      <w:proofErr w:type="spellEnd"/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V - bolo </w:t>
      </w:r>
      <w:proofErr w:type="spellStart"/>
      <w:r w:rsidRPr="00747A6A">
        <w:rPr>
          <w:rFonts w:ascii="Calibri" w:hAnsi="Calibri"/>
          <w:sz w:val="24"/>
        </w:rPr>
        <w:t>ultraprocessado</w:t>
      </w:r>
      <w:proofErr w:type="spellEnd"/>
      <w:r w:rsidRPr="00747A6A">
        <w:rPr>
          <w:rFonts w:ascii="Calibri" w:hAnsi="Calibri"/>
          <w:sz w:val="24"/>
        </w:rPr>
        <w:t xml:space="preserve"> com cobertura ou recheio</w:t>
      </w:r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VI - barra de cereal </w:t>
      </w:r>
      <w:proofErr w:type="spellStart"/>
      <w:r w:rsidRPr="00747A6A">
        <w:rPr>
          <w:rFonts w:ascii="Calibri" w:hAnsi="Calibri"/>
          <w:sz w:val="24"/>
        </w:rPr>
        <w:t>ultraprocessada</w:t>
      </w:r>
      <w:proofErr w:type="spellEnd"/>
      <w:r w:rsidRPr="00747A6A">
        <w:rPr>
          <w:rFonts w:ascii="Calibri" w:hAnsi="Calibri"/>
          <w:sz w:val="24"/>
        </w:rPr>
        <w:t xml:space="preserve"> com aditivo ou adoçadas</w:t>
      </w:r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VII - gelados comestíveis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, gelatina </w:t>
      </w:r>
      <w:proofErr w:type="spellStart"/>
      <w:r w:rsidRPr="00747A6A">
        <w:rPr>
          <w:rFonts w:ascii="Calibri" w:hAnsi="Calibri"/>
          <w:sz w:val="24"/>
        </w:rPr>
        <w:t>ultraprocessada</w:t>
      </w:r>
      <w:proofErr w:type="spellEnd"/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lastRenderedPageBreak/>
        <w:t xml:space="preserve">VIII - temperos com glutamato </w:t>
      </w:r>
      <w:proofErr w:type="spellStart"/>
      <w:r w:rsidRPr="00747A6A">
        <w:rPr>
          <w:rFonts w:ascii="Calibri" w:hAnsi="Calibri"/>
          <w:sz w:val="24"/>
        </w:rPr>
        <w:t>monossódico</w:t>
      </w:r>
      <w:proofErr w:type="spellEnd"/>
      <w:r w:rsidRPr="00747A6A">
        <w:rPr>
          <w:rFonts w:ascii="Calibri" w:hAnsi="Calibri"/>
          <w:sz w:val="24"/>
        </w:rPr>
        <w:t xml:space="preserve"> ou sais sódicos</w:t>
      </w:r>
      <w:r>
        <w:rPr>
          <w:rFonts w:ascii="Calibri" w:hAnsi="Calibri"/>
          <w:sz w:val="24"/>
        </w:rPr>
        <w:t>;</w:t>
      </w:r>
    </w:p>
    <w:p w:rsidR="00747A6A" w:rsidRDefault="00747A6A" w:rsidP="004377A1">
      <w:pPr>
        <w:pStyle w:val="Recuodecorpodetexto"/>
        <w:spacing w:line="240" w:lineRule="auto"/>
        <w:ind w:firstLine="709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IX - maionese e alimentos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 em pó ou para reconstituição.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7F5216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a) </w:t>
      </w:r>
      <w:r w:rsidR="00747A6A" w:rsidRPr="00747A6A">
        <w:rPr>
          <w:rFonts w:ascii="Calibri" w:hAnsi="Calibri"/>
          <w:sz w:val="24"/>
        </w:rPr>
        <w:t xml:space="preserve"> </w:t>
      </w:r>
      <w:r w:rsidR="001B4C81">
        <w:rPr>
          <w:rFonts w:ascii="Calibri" w:hAnsi="Calibri"/>
          <w:sz w:val="24"/>
        </w:rPr>
        <w:t>a</w:t>
      </w:r>
      <w:r w:rsidR="00747A6A" w:rsidRPr="00747A6A">
        <w:rPr>
          <w:rFonts w:ascii="Calibri" w:hAnsi="Calibri"/>
          <w:sz w:val="24"/>
        </w:rPr>
        <w:t xml:space="preserve"> oferta ou distribuição desses produtos obedecerão ao disposto no Programa Nacional de Alimentação Escolar </w:t>
      </w:r>
      <w:r w:rsidR="00747A6A">
        <w:rPr>
          <w:rFonts w:ascii="Calibri" w:hAnsi="Calibri"/>
          <w:sz w:val="24"/>
        </w:rPr>
        <w:t>–</w:t>
      </w:r>
      <w:r w:rsidR="00747A6A" w:rsidRPr="00747A6A">
        <w:rPr>
          <w:rFonts w:ascii="Calibri" w:hAnsi="Calibri"/>
          <w:sz w:val="24"/>
        </w:rPr>
        <w:t xml:space="preserve"> PNAE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747A6A" w:rsidRDefault="00747A6A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</w:t>
      </w:r>
      <w:r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</w:t>
      </w:r>
      <w:r w:rsidR="004C1AC9">
        <w:rPr>
          <w:rFonts w:ascii="Calibri" w:hAnsi="Calibri"/>
          <w:sz w:val="24"/>
        </w:rPr>
        <w:t>4</w:t>
      </w:r>
      <w:r w:rsidRPr="00747A6A">
        <w:rPr>
          <w:rFonts w:ascii="Calibri" w:hAnsi="Calibri"/>
          <w:sz w:val="24"/>
        </w:rPr>
        <w:t>º</w:t>
      </w:r>
      <w:r w:rsidR="004377A1"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Altera o artigo 3º a lei 2659/2009, que passa a vigorar com a seguinte redação: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4377A1" w:rsidRDefault="004377A1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Art. 3º</w:t>
      </w:r>
      <w:r>
        <w:rPr>
          <w:rFonts w:ascii="Calibri" w:hAnsi="Calibri"/>
          <w:sz w:val="24"/>
        </w:rPr>
        <w:t xml:space="preserve">. </w:t>
      </w:r>
      <w:r w:rsidRPr="00747A6A">
        <w:rPr>
          <w:rFonts w:ascii="Calibri" w:hAnsi="Calibri"/>
          <w:sz w:val="24"/>
        </w:rPr>
        <w:t xml:space="preserve">A exposição de produtos alimentícios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 em estabelecimentos comerciais dar-se-á em prateleiras, gôndolas ou suportes similares que os deixam posicionados em altura superior a um metro em relação ao piso do estabelecimento, nas áreas de acesso aos caixas de pagamento.</w:t>
      </w:r>
    </w:p>
    <w:p w:rsidR="00747A6A" w:rsidRDefault="00747A6A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943DD5" w:rsidRDefault="00747A6A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</w:t>
      </w:r>
      <w:r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5º</w:t>
      </w:r>
      <w:r w:rsidR="004377A1"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Altera o artigo </w:t>
      </w:r>
      <w:r w:rsidR="001B4C81">
        <w:rPr>
          <w:rFonts w:ascii="Calibri" w:hAnsi="Calibri"/>
          <w:sz w:val="24"/>
        </w:rPr>
        <w:t>5</w:t>
      </w:r>
      <w:r w:rsidRPr="00747A6A">
        <w:rPr>
          <w:rFonts w:ascii="Calibri" w:hAnsi="Calibri"/>
          <w:sz w:val="24"/>
        </w:rPr>
        <w:t>º a lei 2659/2009, que passa a vigorar com a seguinte redação:</w:t>
      </w:r>
    </w:p>
    <w:p w:rsidR="00943DD5" w:rsidRDefault="00943DD5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943DD5" w:rsidRDefault="00747A6A" w:rsidP="004377A1">
      <w:pPr>
        <w:pStyle w:val="Recuodecorpodetexto"/>
        <w:spacing w:line="240" w:lineRule="auto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 xml:space="preserve">Art. </w:t>
      </w:r>
      <w:r w:rsidR="001B4C81">
        <w:rPr>
          <w:rFonts w:ascii="Calibri" w:hAnsi="Calibri"/>
          <w:sz w:val="24"/>
        </w:rPr>
        <w:t>5</w:t>
      </w:r>
      <w:r w:rsidRPr="00747A6A">
        <w:rPr>
          <w:rFonts w:ascii="Calibri" w:hAnsi="Calibri"/>
          <w:sz w:val="24"/>
        </w:rPr>
        <w:t>º</w:t>
      </w:r>
      <w:r w:rsidR="004377A1">
        <w:rPr>
          <w:rFonts w:ascii="Calibri" w:hAnsi="Calibri"/>
          <w:sz w:val="24"/>
        </w:rPr>
        <w:t xml:space="preserve">. </w:t>
      </w:r>
      <w:r w:rsidRPr="00747A6A">
        <w:rPr>
          <w:rFonts w:ascii="Calibri" w:hAnsi="Calibri"/>
          <w:sz w:val="24"/>
        </w:rPr>
        <w:t xml:space="preserve">Os estabelecimentos que comercializem produtos alimentícios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 afixarão em suas dependências, em local de fácil visibilidade, cartazes informativos na forma do Anexo I desta Lei.</w:t>
      </w:r>
    </w:p>
    <w:p w:rsidR="00943DD5" w:rsidRDefault="00943DD5" w:rsidP="0060467B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</w:p>
    <w:p w:rsidR="00D07DAB" w:rsidRPr="00747A6A" w:rsidRDefault="00747A6A" w:rsidP="004377A1">
      <w:pPr>
        <w:pStyle w:val="Recuodecorpodetexto"/>
        <w:spacing w:line="240" w:lineRule="auto"/>
        <w:rPr>
          <w:rFonts w:ascii="Calibri" w:hAnsi="Calibri" w:cstheme="minorHAnsi"/>
          <w:sz w:val="24"/>
        </w:rPr>
      </w:pPr>
      <w:r w:rsidRPr="00747A6A">
        <w:rPr>
          <w:rFonts w:ascii="Calibri" w:hAnsi="Calibri"/>
          <w:sz w:val="24"/>
        </w:rPr>
        <w:t>Art</w:t>
      </w:r>
      <w:r w:rsidR="00DF6840">
        <w:rPr>
          <w:rFonts w:ascii="Calibri" w:hAnsi="Calibri"/>
          <w:sz w:val="24"/>
        </w:rPr>
        <w:t>.</w:t>
      </w:r>
      <w:r w:rsidRPr="00747A6A">
        <w:rPr>
          <w:rFonts w:ascii="Calibri" w:hAnsi="Calibri"/>
          <w:sz w:val="24"/>
        </w:rPr>
        <w:t xml:space="preserve"> </w:t>
      </w:r>
      <w:r w:rsidR="001B4C81">
        <w:rPr>
          <w:rFonts w:ascii="Calibri" w:hAnsi="Calibri"/>
          <w:sz w:val="24"/>
        </w:rPr>
        <w:t>6</w:t>
      </w:r>
      <w:r w:rsidRPr="00747A6A">
        <w:rPr>
          <w:rFonts w:ascii="Calibri" w:hAnsi="Calibri"/>
          <w:sz w:val="24"/>
        </w:rPr>
        <w:t>º</w:t>
      </w:r>
      <w:r w:rsidR="004377A1">
        <w:rPr>
          <w:rFonts w:ascii="Calibri" w:hAnsi="Calibri"/>
          <w:sz w:val="24"/>
        </w:rPr>
        <w:t xml:space="preserve">. </w:t>
      </w:r>
      <w:r w:rsidRPr="00747A6A">
        <w:rPr>
          <w:rFonts w:ascii="Calibri" w:hAnsi="Calibri"/>
          <w:sz w:val="24"/>
        </w:rPr>
        <w:t>Esta Lei entra em vigor após decorridos 180 dias de s</w:t>
      </w:r>
      <w:r w:rsidR="004377A1">
        <w:rPr>
          <w:rFonts w:ascii="Calibri" w:hAnsi="Calibri"/>
          <w:sz w:val="24"/>
        </w:rPr>
        <w:t xml:space="preserve">ua publicação oficial, revogadas as disposição em </w:t>
      </w:r>
      <w:bookmarkStart w:id="0" w:name="_GoBack"/>
      <w:bookmarkEnd w:id="0"/>
      <w:r w:rsidR="004377A1">
        <w:rPr>
          <w:rFonts w:ascii="Calibri" w:hAnsi="Calibri"/>
          <w:sz w:val="24"/>
        </w:rPr>
        <w:t>contrário.</w:t>
      </w:r>
    </w:p>
    <w:p w:rsidR="00D07DAB" w:rsidRPr="00747A6A" w:rsidRDefault="00D07DAB" w:rsidP="0060467B">
      <w:pPr>
        <w:pStyle w:val="Recuodecorpodetexto"/>
        <w:spacing w:line="240" w:lineRule="auto"/>
        <w:ind w:firstLine="0"/>
        <w:rPr>
          <w:rFonts w:ascii="Calibri" w:hAnsi="Calibri" w:cstheme="minorHAnsi"/>
          <w:sz w:val="24"/>
        </w:rPr>
      </w:pPr>
    </w:p>
    <w:p w:rsidR="00D07DAB" w:rsidRPr="00747A6A" w:rsidRDefault="00D07DAB" w:rsidP="0060467B">
      <w:pPr>
        <w:pStyle w:val="Recuodecorpodetexto"/>
        <w:spacing w:line="240" w:lineRule="auto"/>
        <w:ind w:firstLine="0"/>
        <w:rPr>
          <w:rFonts w:ascii="Calibri" w:hAnsi="Calibri" w:cstheme="minorHAnsi"/>
          <w:sz w:val="24"/>
        </w:rPr>
      </w:pPr>
    </w:p>
    <w:p w:rsidR="005A2FF8" w:rsidRPr="00747A6A" w:rsidRDefault="005A2FF8" w:rsidP="002374A7">
      <w:pPr>
        <w:pStyle w:val="Recuodecorpodetexto"/>
        <w:ind w:firstLine="0"/>
        <w:rPr>
          <w:rFonts w:ascii="Calibri" w:hAnsi="Calibri" w:cstheme="minorHAnsi"/>
          <w:sz w:val="24"/>
        </w:rPr>
      </w:pPr>
    </w:p>
    <w:p w:rsidR="002374A7" w:rsidRPr="00747A6A" w:rsidRDefault="00767D35" w:rsidP="002374A7">
      <w:pPr>
        <w:pStyle w:val="Ttulo4"/>
        <w:jc w:val="center"/>
        <w:rPr>
          <w:rFonts w:ascii="Calibri" w:hAnsi="Calibri" w:cstheme="minorHAnsi"/>
          <w:szCs w:val="24"/>
        </w:rPr>
      </w:pPr>
      <w:r w:rsidRPr="00747A6A">
        <w:rPr>
          <w:rFonts w:ascii="Calibri" w:hAnsi="Calibri" w:cstheme="minorHAnsi"/>
          <w:szCs w:val="24"/>
        </w:rPr>
        <w:t xml:space="preserve">Sala das sessões, </w:t>
      </w:r>
      <w:r w:rsidR="00D07DAB" w:rsidRPr="00747A6A">
        <w:rPr>
          <w:rFonts w:ascii="Calibri" w:hAnsi="Calibri" w:cstheme="minorHAnsi"/>
          <w:szCs w:val="24"/>
        </w:rPr>
        <w:t>06</w:t>
      </w:r>
      <w:r w:rsidR="002374A7" w:rsidRPr="00747A6A">
        <w:rPr>
          <w:rFonts w:ascii="Calibri" w:hAnsi="Calibri" w:cstheme="minorHAnsi"/>
          <w:szCs w:val="24"/>
        </w:rPr>
        <w:t xml:space="preserve"> de </w:t>
      </w:r>
      <w:r w:rsidR="006711E4" w:rsidRPr="00747A6A">
        <w:rPr>
          <w:rFonts w:ascii="Calibri" w:hAnsi="Calibri" w:cstheme="minorHAnsi"/>
          <w:szCs w:val="24"/>
        </w:rPr>
        <w:t>junho</w:t>
      </w:r>
      <w:r w:rsidR="002374A7" w:rsidRPr="00747A6A">
        <w:rPr>
          <w:rFonts w:ascii="Calibri" w:hAnsi="Calibri" w:cstheme="minorHAnsi"/>
          <w:szCs w:val="24"/>
        </w:rPr>
        <w:t xml:space="preserve"> de 20</w:t>
      </w:r>
      <w:r w:rsidR="00E00197" w:rsidRPr="00747A6A">
        <w:rPr>
          <w:rFonts w:ascii="Calibri" w:hAnsi="Calibri" w:cstheme="minorHAnsi"/>
          <w:szCs w:val="24"/>
        </w:rPr>
        <w:t>2</w:t>
      </w:r>
      <w:r w:rsidR="00D07DAB" w:rsidRPr="00747A6A">
        <w:rPr>
          <w:rFonts w:ascii="Calibri" w:hAnsi="Calibri" w:cstheme="minorHAnsi"/>
          <w:szCs w:val="24"/>
        </w:rPr>
        <w:t>2</w:t>
      </w:r>
      <w:r w:rsidR="00C13007" w:rsidRPr="00747A6A">
        <w:rPr>
          <w:rFonts w:ascii="Calibri" w:hAnsi="Calibri" w:cstheme="minorHAnsi"/>
          <w:szCs w:val="24"/>
        </w:rPr>
        <w:t>.</w:t>
      </w:r>
    </w:p>
    <w:p w:rsidR="002374A7" w:rsidRPr="00747A6A" w:rsidRDefault="002374A7" w:rsidP="002374A7">
      <w:pPr>
        <w:pStyle w:val="Ttulo2"/>
        <w:jc w:val="left"/>
        <w:rPr>
          <w:rFonts w:ascii="Calibri" w:hAnsi="Calibri" w:cstheme="minorHAnsi"/>
          <w:sz w:val="24"/>
        </w:rPr>
      </w:pPr>
    </w:p>
    <w:p w:rsidR="00767D35" w:rsidRPr="00747A6A" w:rsidRDefault="00767D35" w:rsidP="002374A7">
      <w:pPr>
        <w:rPr>
          <w:rFonts w:ascii="Calibri" w:hAnsi="Calibri" w:cstheme="minorHAnsi"/>
          <w:sz w:val="24"/>
          <w:szCs w:val="24"/>
        </w:rPr>
      </w:pPr>
    </w:p>
    <w:p w:rsidR="002374A7" w:rsidRPr="00747A6A" w:rsidRDefault="00E57077" w:rsidP="002374A7">
      <w:pPr>
        <w:pStyle w:val="Ttulo3"/>
        <w:rPr>
          <w:rFonts w:ascii="Calibri" w:hAnsi="Calibri" w:cstheme="minorHAnsi"/>
          <w:sz w:val="24"/>
        </w:rPr>
      </w:pPr>
      <w:r w:rsidRPr="00747A6A">
        <w:rPr>
          <w:rFonts w:ascii="Calibri" w:hAnsi="Calibri" w:cstheme="minorHAnsi"/>
          <w:sz w:val="24"/>
        </w:rPr>
        <w:t xml:space="preserve">VERÔNICA </w:t>
      </w:r>
      <w:r w:rsidR="002374A7" w:rsidRPr="00747A6A">
        <w:rPr>
          <w:rFonts w:ascii="Calibri" w:hAnsi="Calibri" w:cstheme="minorHAnsi"/>
          <w:sz w:val="24"/>
        </w:rPr>
        <w:t>LIMA</w:t>
      </w:r>
    </w:p>
    <w:p w:rsidR="00767D35" w:rsidRDefault="005A2FF8" w:rsidP="00767D35">
      <w:pPr>
        <w:jc w:val="center"/>
        <w:rPr>
          <w:rFonts w:ascii="Calibri" w:hAnsi="Calibri" w:cstheme="minorHAnsi"/>
          <w:i w:val="0"/>
          <w:caps/>
          <w:sz w:val="24"/>
          <w:szCs w:val="24"/>
        </w:rPr>
      </w:pPr>
      <w:r w:rsidRPr="00747A6A">
        <w:rPr>
          <w:rFonts w:ascii="Calibri" w:hAnsi="Calibri" w:cstheme="minorHAnsi"/>
          <w:i w:val="0"/>
          <w:caps/>
          <w:sz w:val="24"/>
          <w:szCs w:val="24"/>
        </w:rPr>
        <w:t>VereadoRA</w:t>
      </w:r>
    </w:p>
    <w:p w:rsidR="004377A1" w:rsidRDefault="004377A1" w:rsidP="00767D35">
      <w:pPr>
        <w:jc w:val="center"/>
        <w:rPr>
          <w:rFonts w:ascii="Calibri" w:hAnsi="Calibri" w:cstheme="minorHAnsi"/>
          <w:i w:val="0"/>
          <w:caps/>
          <w:sz w:val="24"/>
          <w:szCs w:val="24"/>
        </w:rPr>
      </w:pPr>
    </w:p>
    <w:p w:rsidR="004377A1" w:rsidRDefault="004377A1" w:rsidP="00767D35">
      <w:pPr>
        <w:jc w:val="center"/>
        <w:rPr>
          <w:rFonts w:ascii="Calibri" w:hAnsi="Calibri" w:cstheme="minorHAnsi"/>
          <w:i w:val="0"/>
          <w:caps/>
          <w:sz w:val="24"/>
          <w:szCs w:val="24"/>
        </w:rPr>
      </w:pPr>
    </w:p>
    <w:p w:rsidR="004377A1" w:rsidRDefault="004377A1" w:rsidP="004377A1">
      <w:pPr>
        <w:pStyle w:val="Recuodecorpodetexto"/>
        <w:spacing w:line="240" w:lineRule="auto"/>
        <w:ind w:firstLine="0"/>
        <w:rPr>
          <w:rFonts w:ascii="Calibri" w:hAnsi="Calibri"/>
          <w:sz w:val="24"/>
        </w:rPr>
      </w:pPr>
      <w:r w:rsidRPr="00747A6A">
        <w:rPr>
          <w:rFonts w:ascii="Calibri" w:hAnsi="Calibri"/>
          <w:sz w:val="24"/>
        </w:rPr>
        <w:t>Art. 3º</w:t>
      </w:r>
      <w:r>
        <w:rPr>
          <w:rFonts w:ascii="Calibri" w:hAnsi="Calibri"/>
          <w:sz w:val="24"/>
        </w:rPr>
        <w:t xml:space="preserve"> -</w:t>
      </w:r>
      <w:r w:rsidRPr="00747A6A">
        <w:rPr>
          <w:rFonts w:ascii="Calibri" w:hAnsi="Calibri"/>
          <w:sz w:val="24"/>
        </w:rPr>
        <w:t xml:space="preserve"> A exposição de produtos alimentícios </w:t>
      </w:r>
      <w:proofErr w:type="spellStart"/>
      <w:r w:rsidRPr="00747A6A">
        <w:rPr>
          <w:rFonts w:ascii="Calibri" w:hAnsi="Calibri"/>
          <w:sz w:val="24"/>
        </w:rPr>
        <w:t>ultraprocessados</w:t>
      </w:r>
      <w:proofErr w:type="spellEnd"/>
      <w:r w:rsidRPr="00747A6A">
        <w:rPr>
          <w:rFonts w:ascii="Calibri" w:hAnsi="Calibri"/>
          <w:sz w:val="24"/>
        </w:rPr>
        <w:t xml:space="preserve"> em estabelecimentos comerciais dar-se-á em prateleiras, gôndolas ou suportes similares que os deixam posicionados em altura superior a um metro em relação ao piso do estabelecimento, nas áreas de acesso aos caixas de pagamento.</w:t>
      </w:r>
    </w:p>
    <w:p w:rsidR="004377A1" w:rsidRPr="00747A6A" w:rsidRDefault="004377A1" w:rsidP="00767D35">
      <w:pPr>
        <w:jc w:val="center"/>
        <w:rPr>
          <w:rFonts w:ascii="Calibri" w:hAnsi="Calibri"/>
          <w:i w:val="0"/>
          <w:sz w:val="24"/>
          <w:szCs w:val="24"/>
        </w:rPr>
      </w:pPr>
    </w:p>
    <w:sectPr w:rsidR="004377A1" w:rsidRPr="00747A6A" w:rsidSect="00E536C0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27A" w:rsidRDefault="006E727A">
      <w:r>
        <w:separator/>
      </w:r>
    </w:p>
  </w:endnote>
  <w:endnote w:type="continuationSeparator" w:id="0">
    <w:p w:rsidR="006E727A" w:rsidRDefault="006E7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27A" w:rsidRDefault="006E727A">
      <w:r>
        <w:separator/>
      </w:r>
    </w:p>
  </w:footnote>
  <w:footnote w:type="continuationSeparator" w:id="0">
    <w:p w:rsidR="006E727A" w:rsidRDefault="006E7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732021147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12A8"/>
    <w:rsid w:val="0001461D"/>
    <w:rsid w:val="00024020"/>
    <w:rsid w:val="000305BE"/>
    <w:rsid w:val="0004123C"/>
    <w:rsid w:val="0004314D"/>
    <w:rsid w:val="0005345C"/>
    <w:rsid w:val="00062332"/>
    <w:rsid w:val="0007700D"/>
    <w:rsid w:val="00092513"/>
    <w:rsid w:val="000B624F"/>
    <w:rsid w:val="000C31E1"/>
    <w:rsid w:val="000C3EB1"/>
    <w:rsid w:val="000D51DF"/>
    <w:rsid w:val="000D6F5A"/>
    <w:rsid w:val="00124682"/>
    <w:rsid w:val="001267A8"/>
    <w:rsid w:val="00147C77"/>
    <w:rsid w:val="00154ADE"/>
    <w:rsid w:val="00171CD6"/>
    <w:rsid w:val="001A2BF1"/>
    <w:rsid w:val="001A692A"/>
    <w:rsid w:val="001B01A4"/>
    <w:rsid w:val="001B4C81"/>
    <w:rsid w:val="001D7F6C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B291E"/>
    <w:rsid w:val="002B3934"/>
    <w:rsid w:val="002F4A54"/>
    <w:rsid w:val="002F6877"/>
    <w:rsid w:val="0033406F"/>
    <w:rsid w:val="00335159"/>
    <w:rsid w:val="003379E0"/>
    <w:rsid w:val="00367471"/>
    <w:rsid w:val="00376F13"/>
    <w:rsid w:val="003909E9"/>
    <w:rsid w:val="003B7EF5"/>
    <w:rsid w:val="003E5BBE"/>
    <w:rsid w:val="003F5163"/>
    <w:rsid w:val="00421425"/>
    <w:rsid w:val="00424C8E"/>
    <w:rsid w:val="00435B6D"/>
    <w:rsid w:val="004377A1"/>
    <w:rsid w:val="00450DD5"/>
    <w:rsid w:val="00470C1D"/>
    <w:rsid w:val="0048188E"/>
    <w:rsid w:val="004B1EBD"/>
    <w:rsid w:val="004C1AC9"/>
    <w:rsid w:val="004C4921"/>
    <w:rsid w:val="004E52AD"/>
    <w:rsid w:val="004F18CC"/>
    <w:rsid w:val="004F3534"/>
    <w:rsid w:val="00503350"/>
    <w:rsid w:val="0051260F"/>
    <w:rsid w:val="00554562"/>
    <w:rsid w:val="00591893"/>
    <w:rsid w:val="0059399F"/>
    <w:rsid w:val="005A2FF8"/>
    <w:rsid w:val="005C3E7C"/>
    <w:rsid w:val="005C5B55"/>
    <w:rsid w:val="005F3776"/>
    <w:rsid w:val="005F418E"/>
    <w:rsid w:val="0060467B"/>
    <w:rsid w:val="00612041"/>
    <w:rsid w:val="00622DD6"/>
    <w:rsid w:val="00634732"/>
    <w:rsid w:val="00641F46"/>
    <w:rsid w:val="006433D1"/>
    <w:rsid w:val="00645B26"/>
    <w:rsid w:val="00647FB3"/>
    <w:rsid w:val="0066071D"/>
    <w:rsid w:val="006711E4"/>
    <w:rsid w:val="0067518E"/>
    <w:rsid w:val="00676F47"/>
    <w:rsid w:val="006947A4"/>
    <w:rsid w:val="006B0F57"/>
    <w:rsid w:val="006B4CD2"/>
    <w:rsid w:val="006C1D04"/>
    <w:rsid w:val="006C3BF8"/>
    <w:rsid w:val="006E727A"/>
    <w:rsid w:val="00707464"/>
    <w:rsid w:val="007235B7"/>
    <w:rsid w:val="00747A6A"/>
    <w:rsid w:val="00763EEC"/>
    <w:rsid w:val="007664A9"/>
    <w:rsid w:val="00767D35"/>
    <w:rsid w:val="007717A7"/>
    <w:rsid w:val="007B70AF"/>
    <w:rsid w:val="007C7D63"/>
    <w:rsid w:val="007F1612"/>
    <w:rsid w:val="007F3009"/>
    <w:rsid w:val="007F3678"/>
    <w:rsid w:val="007F5216"/>
    <w:rsid w:val="007F59C5"/>
    <w:rsid w:val="007F7D3A"/>
    <w:rsid w:val="00822784"/>
    <w:rsid w:val="008319C4"/>
    <w:rsid w:val="0083372F"/>
    <w:rsid w:val="0083783D"/>
    <w:rsid w:val="008439AD"/>
    <w:rsid w:val="00845167"/>
    <w:rsid w:val="00867024"/>
    <w:rsid w:val="008B4012"/>
    <w:rsid w:val="008C330B"/>
    <w:rsid w:val="00912109"/>
    <w:rsid w:val="00923CFF"/>
    <w:rsid w:val="009419A4"/>
    <w:rsid w:val="00943DD5"/>
    <w:rsid w:val="00960C5D"/>
    <w:rsid w:val="009A369C"/>
    <w:rsid w:val="009B4172"/>
    <w:rsid w:val="009F3833"/>
    <w:rsid w:val="00A340A0"/>
    <w:rsid w:val="00A362FF"/>
    <w:rsid w:val="00A809EA"/>
    <w:rsid w:val="00A83776"/>
    <w:rsid w:val="00A8595D"/>
    <w:rsid w:val="00AA012A"/>
    <w:rsid w:val="00AE267F"/>
    <w:rsid w:val="00AE75E0"/>
    <w:rsid w:val="00B3020F"/>
    <w:rsid w:val="00B66E76"/>
    <w:rsid w:val="00B7170D"/>
    <w:rsid w:val="00B7708D"/>
    <w:rsid w:val="00BC4799"/>
    <w:rsid w:val="00BC7C51"/>
    <w:rsid w:val="00BD289A"/>
    <w:rsid w:val="00BD2EC3"/>
    <w:rsid w:val="00BE4DE9"/>
    <w:rsid w:val="00BF101C"/>
    <w:rsid w:val="00BF5D0C"/>
    <w:rsid w:val="00C06A9F"/>
    <w:rsid w:val="00C13007"/>
    <w:rsid w:val="00C1430E"/>
    <w:rsid w:val="00C36C69"/>
    <w:rsid w:val="00C802D5"/>
    <w:rsid w:val="00C84F9F"/>
    <w:rsid w:val="00CA61A5"/>
    <w:rsid w:val="00CC1D9C"/>
    <w:rsid w:val="00CC3401"/>
    <w:rsid w:val="00CC4F7A"/>
    <w:rsid w:val="00CC7A8B"/>
    <w:rsid w:val="00CD13AF"/>
    <w:rsid w:val="00D0537B"/>
    <w:rsid w:val="00D06FDE"/>
    <w:rsid w:val="00D07DAB"/>
    <w:rsid w:val="00D10C5C"/>
    <w:rsid w:val="00D551AB"/>
    <w:rsid w:val="00D56EAF"/>
    <w:rsid w:val="00D640F7"/>
    <w:rsid w:val="00D705FF"/>
    <w:rsid w:val="00D9722D"/>
    <w:rsid w:val="00DA3252"/>
    <w:rsid w:val="00DC2A55"/>
    <w:rsid w:val="00DD34E0"/>
    <w:rsid w:val="00DD7520"/>
    <w:rsid w:val="00DF6840"/>
    <w:rsid w:val="00E00197"/>
    <w:rsid w:val="00E14EFB"/>
    <w:rsid w:val="00E16609"/>
    <w:rsid w:val="00E536C0"/>
    <w:rsid w:val="00E57077"/>
    <w:rsid w:val="00E923A2"/>
    <w:rsid w:val="00EA33E1"/>
    <w:rsid w:val="00EB4CB8"/>
    <w:rsid w:val="00EC1EC3"/>
    <w:rsid w:val="00ED349F"/>
    <w:rsid w:val="00ED53B3"/>
    <w:rsid w:val="00ED7E1F"/>
    <w:rsid w:val="00F30BD0"/>
    <w:rsid w:val="00F370A0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 do Windows</cp:lastModifiedBy>
  <cp:revision>4</cp:revision>
  <cp:lastPrinted>2022-12-08T18:02:00Z</cp:lastPrinted>
  <dcterms:created xsi:type="dcterms:W3CDTF">2022-12-08T18:12:00Z</dcterms:created>
  <dcterms:modified xsi:type="dcterms:W3CDTF">2022-12-08T19:12:00Z</dcterms:modified>
</cp:coreProperties>
</file>