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307" w:rsidRPr="00DD06EC" w:rsidRDefault="00631307" w:rsidP="00631307">
      <w:pPr>
        <w:keepNext/>
        <w:tabs>
          <w:tab w:val="left" w:pos="2445"/>
          <w:tab w:val="left" w:pos="7380"/>
        </w:tabs>
        <w:jc w:val="center"/>
        <w:rPr>
          <w:rFonts w:ascii="Arial" w:eastAsia="Arial" w:hAnsi="Arial" w:cs="Arial"/>
          <w:b/>
          <w:sz w:val="22"/>
          <w:szCs w:val="22"/>
        </w:rPr>
      </w:pPr>
      <w:r w:rsidRPr="00DD06EC">
        <w:rPr>
          <w:rFonts w:ascii="Arial" w:eastAsia="Arial" w:hAnsi="Arial" w:cs="Arial"/>
          <w:b/>
          <w:sz w:val="22"/>
          <w:szCs w:val="22"/>
        </w:rPr>
        <w:t xml:space="preserve">PROJETO DE LEI </w:t>
      </w:r>
      <w:proofErr w:type="gramStart"/>
      <w:r w:rsidRPr="00DD06EC">
        <w:rPr>
          <w:rFonts w:ascii="Arial" w:eastAsia="Arial" w:hAnsi="Arial" w:cs="Arial"/>
          <w:b/>
          <w:sz w:val="22"/>
          <w:szCs w:val="22"/>
        </w:rPr>
        <w:t>nº  039</w:t>
      </w:r>
      <w:proofErr w:type="gramEnd"/>
      <w:r w:rsidRPr="00DD06EC">
        <w:rPr>
          <w:rFonts w:ascii="Arial" w:eastAsia="Arial" w:hAnsi="Arial" w:cs="Arial"/>
          <w:b/>
          <w:sz w:val="22"/>
          <w:szCs w:val="22"/>
        </w:rPr>
        <w:t>/2022</w:t>
      </w:r>
    </w:p>
    <w:p w:rsidR="00631307" w:rsidRPr="00DD06EC" w:rsidRDefault="00631307" w:rsidP="00631307">
      <w:pPr>
        <w:keepNext/>
        <w:ind w:left="1008" w:hanging="1008"/>
        <w:jc w:val="center"/>
        <w:rPr>
          <w:rFonts w:ascii="Arial" w:eastAsia="Arial" w:hAnsi="Arial" w:cs="Arial"/>
          <w:sz w:val="22"/>
          <w:szCs w:val="22"/>
        </w:rPr>
      </w:pPr>
    </w:p>
    <w:p w:rsidR="00631307" w:rsidRPr="00DD06EC" w:rsidRDefault="00631307" w:rsidP="00631307">
      <w:pPr>
        <w:jc w:val="center"/>
        <w:rPr>
          <w:rFonts w:ascii="Arial" w:eastAsia="Arial" w:hAnsi="Arial" w:cs="Arial"/>
          <w:sz w:val="22"/>
          <w:szCs w:val="22"/>
        </w:rPr>
      </w:pPr>
      <w:r w:rsidRPr="00DD06EC">
        <w:rPr>
          <w:rFonts w:ascii="Arial" w:eastAsia="Arial" w:hAnsi="Arial" w:cs="Arial"/>
          <w:b/>
          <w:sz w:val="22"/>
          <w:szCs w:val="22"/>
        </w:rPr>
        <w:t xml:space="preserve">EMENDA </w:t>
      </w:r>
      <w:proofErr w:type="gramStart"/>
      <w:r w:rsidRPr="00DD06EC">
        <w:rPr>
          <w:rFonts w:ascii="Arial" w:eastAsia="Arial" w:hAnsi="Arial" w:cs="Arial"/>
          <w:b/>
          <w:sz w:val="22"/>
          <w:szCs w:val="22"/>
        </w:rPr>
        <w:t>MODIFICATIVA</w:t>
      </w:r>
      <w:r w:rsidRPr="00DD06EC">
        <w:rPr>
          <w:rFonts w:ascii="Arial" w:eastAsia="Arial" w:hAnsi="Arial" w:cs="Arial"/>
          <w:b/>
          <w:sz w:val="22"/>
          <w:szCs w:val="22"/>
        </w:rPr>
        <w:t xml:space="preserve">  Nº</w:t>
      </w:r>
      <w:proofErr w:type="gramEnd"/>
      <w:r w:rsidRPr="00DD06EC">
        <w:rPr>
          <w:rFonts w:ascii="Arial" w:eastAsia="Arial" w:hAnsi="Arial" w:cs="Arial"/>
          <w:b/>
          <w:sz w:val="22"/>
          <w:szCs w:val="22"/>
        </w:rPr>
        <w:t xml:space="preserve">            /2022</w:t>
      </w:r>
    </w:p>
    <w:p w:rsidR="00631307" w:rsidRPr="00DD06EC" w:rsidRDefault="00631307" w:rsidP="00631307">
      <w:pPr>
        <w:jc w:val="both"/>
        <w:rPr>
          <w:rFonts w:ascii="Arial" w:eastAsia="Arial" w:hAnsi="Arial" w:cs="Arial"/>
          <w:sz w:val="22"/>
          <w:szCs w:val="22"/>
        </w:rPr>
      </w:pPr>
    </w:p>
    <w:p w:rsidR="00631307" w:rsidRPr="00DD06EC" w:rsidRDefault="00631307" w:rsidP="00631307">
      <w:pPr>
        <w:pStyle w:val="Corpodetexto"/>
        <w:ind w:left="7371"/>
        <w:jc w:val="both"/>
        <w:rPr>
          <w:rFonts w:ascii="Arial" w:hAnsi="Arial" w:cs="Arial"/>
          <w:sz w:val="22"/>
          <w:szCs w:val="22"/>
        </w:rPr>
      </w:pPr>
      <w:r w:rsidRPr="00DD06EC">
        <w:rPr>
          <w:rFonts w:ascii="Arial" w:eastAsia="Arial" w:hAnsi="Arial" w:cs="Arial"/>
          <w:sz w:val="22"/>
          <w:szCs w:val="22"/>
        </w:rPr>
        <w:t>Emenda Modificativa</w:t>
      </w:r>
      <w:r w:rsidRPr="00DD06EC">
        <w:rPr>
          <w:rFonts w:ascii="Arial" w:eastAsia="Arial" w:hAnsi="Arial" w:cs="Arial"/>
          <w:sz w:val="22"/>
          <w:szCs w:val="22"/>
        </w:rPr>
        <w:t xml:space="preserve"> para </w:t>
      </w:r>
      <w:r w:rsidRPr="00DD06EC">
        <w:rPr>
          <w:rFonts w:ascii="Arial" w:eastAsia="Arial" w:hAnsi="Arial" w:cs="Arial"/>
          <w:sz w:val="22"/>
          <w:szCs w:val="22"/>
        </w:rPr>
        <w:t xml:space="preserve">incluir a previsão de incentivo às celebrações, </w:t>
      </w:r>
      <w:r w:rsidRPr="00DD06EC">
        <w:rPr>
          <w:rFonts w:ascii="Arial" w:hAnsi="Arial" w:cs="Arial"/>
          <w:color w:val="333333"/>
          <w:sz w:val="22"/>
          <w:szCs w:val="22"/>
          <w:shd w:val="clear" w:color="auto" w:fill="FFFFFF"/>
        </w:rPr>
        <w:t>festas, eventos, homenagens e datas comemorativas do Município de Niterói</w:t>
      </w:r>
      <w:r w:rsidRPr="00DD06EC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, </w:t>
      </w:r>
      <w:r w:rsidRPr="00DD06EC">
        <w:rPr>
          <w:rFonts w:ascii="Arial" w:eastAsia="Arial" w:hAnsi="Arial" w:cs="Arial"/>
          <w:sz w:val="22"/>
          <w:szCs w:val="22"/>
        </w:rPr>
        <w:t>previstas no Calendário Oficial de Eventos do Município de Niterói, conforme disposto na Lei Municipal 3474/2020</w:t>
      </w:r>
      <w:r w:rsidRPr="00DD06EC">
        <w:rPr>
          <w:rFonts w:ascii="Arial" w:eastAsia="Arial" w:hAnsi="Arial" w:cs="Arial"/>
          <w:sz w:val="22"/>
          <w:szCs w:val="22"/>
        </w:rPr>
        <w:t>.</w:t>
      </w:r>
    </w:p>
    <w:p w:rsidR="00631307" w:rsidRPr="00DD06EC" w:rsidRDefault="00631307" w:rsidP="00631307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631307" w:rsidRPr="00DD06EC" w:rsidRDefault="00631307" w:rsidP="00631307">
      <w:pPr>
        <w:jc w:val="both"/>
        <w:rPr>
          <w:rFonts w:ascii="Arial" w:hAnsi="Arial" w:cs="Arial"/>
          <w:sz w:val="22"/>
          <w:szCs w:val="22"/>
        </w:rPr>
      </w:pPr>
      <w:r w:rsidRPr="00DD06EC">
        <w:rPr>
          <w:rFonts w:ascii="Arial" w:hAnsi="Arial" w:cs="Arial"/>
          <w:color w:val="000000"/>
          <w:sz w:val="22"/>
          <w:szCs w:val="22"/>
        </w:rPr>
        <w:t>Art. 1º. Fica modificada</w:t>
      </w:r>
      <w:r w:rsidRPr="00DD06EC">
        <w:rPr>
          <w:rFonts w:ascii="Arial" w:hAnsi="Arial" w:cs="Arial"/>
          <w:color w:val="000000"/>
          <w:sz w:val="22"/>
          <w:szCs w:val="22"/>
        </w:rPr>
        <w:t xml:space="preserve"> a ação “</w:t>
      </w:r>
      <w:r w:rsidRPr="00DD06EC">
        <w:rPr>
          <w:rFonts w:ascii="Arial" w:hAnsi="Arial" w:cs="Arial"/>
          <w:sz w:val="22"/>
          <w:szCs w:val="22"/>
        </w:rPr>
        <w:t>6016</w:t>
      </w:r>
      <w:r w:rsidRPr="00DD06EC">
        <w:rPr>
          <w:rFonts w:ascii="Arial" w:hAnsi="Arial" w:cs="Arial"/>
          <w:sz w:val="22"/>
          <w:szCs w:val="22"/>
        </w:rPr>
        <w:t xml:space="preserve"> - </w:t>
      </w:r>
      <w:r w:rsidRPr="00DD06EC">
        <w:rPr>
          <w:rFonts w:ascii="Arial" w:hAnsi="Arial" w:cs="Arial"/>
          <w:sz w:val="22"/>
          <w:szCs w:val="22"/>
        </w:rPr>
        <w:t>REALIZAÇÃO DE AÇÕES E EVENTOS CULTURAIS E FESTIVOS DA CIDADE DE NITERÓI</w:t>
      </w:r>
      <w:r w:rsidRPr="00DD06EC">
        <w:rPr>
          <w:rFonts w:ascii="Arial" w:hAnsi="Arial" w:cs="Arial"/>
          <w:sz w:val="22"/>
          <w:szCs w:val="22"/>
        </w:rPr>
        <w:t>”</w:t>
      </w:r>
      <w:r w:rsidRPr="00DD06EC">
        <w:rPr>
          <w:rFonts w:ascii="Arial" w:hAnsi="Arial" w:cs="Arial"/>
          <w:sz w:val="22"/>
          <w:szCs w:val="22"/>
        </w:rPr>
        <w:t xml:space="preserve"> no</w:t>
      </w:r>
      <w:r w:rsidRPr="00DD06EC">
        <w:rPr>
          <w:rFonts w:ascii="Arial" w:hAnsi="Arial" w:cs="Arial"/>
          <w:sz w:val="22"/>
          <w:szCs w:val="22"/>
        </w:rPr>
        <w:t xml:space="preserve"> Programa</w:t>
      </w:r>
      <w:r w:rsidRPr="00DD06EC">
        <w:rPr>
          <w:rFonts w:ascii="Arial" w:hAnsi="Arial" w:cs="Arial"/>
          <w:sz w:val="22"/>
          <w:szCs w:val="22"/>
        </w:rPr>
        <w:t xml:space="preserve"> 0136 | CULTURA É UM DIREITO, no Anexo II do Livro de Orçamento de 2023, que pa</w:t>
      </w:r>
      <w:r w:rsidRPr="00DD06EC">
        <w:rPr>
          <w:rFonts w:ascii="Arial" w:hAnsi="Arial" w:cs="Arial"/>
          <w:sz w:val="22"/>
          <w:szCs w:val="22"/>
        </w:rPr>
        <w:t>ssa a vigorar com a seguinte redação:</w:t>
      </w:r>
      <w:r w:rsidRPr="00DD06EC">
        <w:rPr>
          <w:rFonts w:ascii="Arial" w:hAnsi="Arial" w:cs="Arial"/>
          <w:sz w:val="22"/>
          <w:szCs w:val="22"/>
        </w:rPr>
        <w:t xml:space="preserve"> </w:t>
      </w:r>
    </w:p>
    <w:p w:rsidR="00631307" w:rsidRPr="00DD06EC" w:rsidRDefault="00631307" w:rsidP="00631307">
      <w:pPr>
        <w:jc w:val="both"/>
        <w:rPr>
          <w:rFonts w:ascii="Arial" w:hAnsi="Arial" w:cs="Arial"/>
          <w:sz w:val="22"/>
          <w:szCs w:val="22"/>
        </w:rPr>
      </w:pPr>
    </w:p>
    <w:p w:rsidR="00631307" w:rsidRPr="00DD06EC" w:rsidRDefault="00631307" w:rsidP="00DD06EC">
      <w:pPr>
        <w:ind w:left="567"/>
        <w:jc w:val="both"/>
        <w:rPr>
          <w:rFonts w:ascii="Arial" w:hAnsi="Arial" w:cs="Arial"/>
          <w:b/>
          <w:sz w:val="22"/>
          <w:szCs w:val="22"/>
        </w:rPr>
      </w:pPr>
      <w:r w:rsidRPr="00DD06EC">
        <w:rPr>
          <w:rFonts w:ascii="Arial" w:hAnsi="Arial" w:cs="Arial"/>
          <w:b/>
          <w:sz w:val="22"/>
          <w:szCs w:val="22"/>
        </w:rPr>
        <w:t>“</w:t>
      </w:r>
      <w:r w:rsidR="00DD06EC" w:rsidRPr="00DD06EC">
        <w:rPr>
          <w:rFonts w:ascii="Arial" w:hAnsi="Arial" w:cs="Arial"/>
          <w:b/>
          <w:sz w:val="22"/>
          <w:szCs w:val="22"/>
        </w:rPr>
        <w:t>6016 -</w:t>
      </w:r>
      <w:r w:rsidR="00DD06EC" w:rsidRPr="00DD06EC">
        <w:rPr>
          <w:rFonts w:ascii="Arial" w:hAnsi="Arial" w:cs="Arial"/>
          <w:b/>
          <w:sz w:val="22"/>
          <w:szCs w:val="22"/>
        </w:rPr>
        <w:t xml:space="preserve"> </w:t>
      </w:r>
      <w:r w:rsidRPr="00DD06EC">
        <w:rPr>
          <w:rFonts w:ascii="Arial" w:hAnsi="Arial" w:cs="Arial"/>
          <w:b/>
          <w:sz w:val="22"/>
          <w:szCs w:val="22"/>
        </w:rPr>
        <w:t>REALIZAÇÃO DE AÇÕES E EVENTOS CULTURAIS E FESTIVOS</w:t>
      </w:r>
      <w:r w:rsidRPr="00DD06EC">
        <w:rPr>
          <w:rFonts w:ascii="Arial" w:hAnsi="Arial" w:cs="Arial"/>
          <w:b/>
          <w:sz w:val="22"/>
          <w:szCs w:val="22"/>
        </w:rPr>
        <w:t>, EM ESPECIAL</w:t>
      </w:r>
      <w:r w:rsidRPr="00DD06EC">
        <w:rPr>
          <w:rFonts w:ascii="Arial" w:hAnsi="Arial" w:cs="Arial"/>
          <w:b/>
          <w:sz w:val="22"/>
          <w:szCs w:val="22"/>
        </w:rPr>
        <w:t xml:space="preserve"> AQUELES PREVISTOS NO CALENDÁRIO OFICIAL DE EVENTOS DA CIDADE DE NITERÓI”</w:t>
      </w:r>
    </w:p>
    <w:p w:rsidR="00DD06EC" w:rsidRPr="00DD06EC" w:rsidRDefault="00DD06EC" w:rsidP="00631307">
      <w:pPr>
        <w:jc w:val="both"/>
        <w:rPr>
          <w:rFonts w:ascii="Arial" w:hAnsi="Arial" w:cs="Arial"/>
          <w:sz w:val="22"/>
          <w:szCs w:val="22"/>
        </w:rPr>
      </w:pPr>
    </w:p>
    <w:p w:rsidR="00DD06EC" w:rsidRPr="00DD06EC" w:rsidRDefault="00DD06EC" w:rsidP="00631307">
      <w:pPr>
        <w:jc w:val="both"/>
        <w:rPr>
          <w:rFonts w:ascii="Arial" w:hAnsi="Arial" w:cs="Arial"/>
          <w:sz w:val="22"/>
          <w:szCs w:val="22"/>
        </w:rPr>
      </w:pPr>
      <w:r w:rsidRPr="00DD06EC">
        <w:rPr>
          <w:rFonts w:ascii="Arial" w:hAnsi="Arial" w:cs="Arial"/>
          <w:sz w:val="22"/>
          <w:szCs w:val="22"/>
        </w:rPr>
        <w:t>Artigo 2º Ficam mantidos todos os demais termos do programa finalístico acima citado.</w:t>
      </w:r>
    </w:p>
    <w:p w:rsidR="00631307" w:rsidRPr="00DD06EC" w:rsidRDefault="00631307" w:rsidP="00631307">
      <w:pPr>
        <w:pStyle w:val="NormalWeb"/>
        <w:spacing w:before="2" w:after="2"/>
        <w:rPr>
          <w:rFonts w:ascii="Arial" w:hAnsi="Arial" w:cs="Arial"/>
          <w:b/>
          <w:bCs/>
          <w:sz w:val="22"/>
          <w:szCs w:val="22"/>
        </w:rPr>
      </w:pPr>
    </w:p>
    <w:p w:rsidR="00631307" w:rsidRPr="00DD06EC" w:rsidRDefault="00631307" w:rsidP="00631307">
      <w:pPr>
        <w:pStyle w:val="Ttulo6"/>
        <w:numPr>
          <w:ilvl w:val="0"/>
          <w:numId w:val="0"/>
        </w:numPr>
        <w:jc w:val="both"/>
        <w:rPr>
          <w:rFonts w:ascii="Arial" w:hAnsi="Arial"/>
        </w:rPr>
      </w:pPr>
      <w:r w:rsidRPr="00DD06EC">
        <w:rPr>
          <w:rFonts w:ascii="Arial" w:hAnsi="Arial"/>
        </w:rPr>
        <w:t>JUSTIFICATIVA</w:t>
      </w:r>
    </w:p>
    <w:p w:rsidR="00631307" w:rsidRPr="00DD06EC" w:rsidRDefault="00631307" w:rsidP="00631307">
      <w:pPr>
        <w:autoSpaceDE w:val="0"/>
        <w:autoSpaceDN w:val="0"/>
        <w:adjustRightInd w:val="0"/>
        <w:spacing w:before="280" w:after="280"/>
        <w:jc w:val="both"/>
        <w:rPr>
          <w:rFonts w:ascii="Arial" w:hAnsi="Arial" w:cs="Arial"/>
          <w:sz w:val="22"/>
          <w:szCs w:val="22"/>
          <w:highlight w:val="white"/>
        </w:rPr>
      </w:pPr>
      <w:r w:rsidRPr="00DD06EC">
        <w:rPr>
          <w:rFonts w:ascii="Arial" w:hAnsi="Arial" w:cs="Arial"/>
          <w:b/>
          <w:bCs/>
          <w:color w:val="000000"/>
          <w:sz w:val="22"/>
          <w:szCs w:val="22"/>
        </w:rPr>
        <w:tab/>
      </w:r>
      <w:r w:rsidR="00DD06EC" w:rsidRPr="00DD06EC">
        <w:rPr>
          <w:rFonts w:ascii="Arial" w:hAnsi="Arial" w:cs="Arial"/>
          <w:bCs/>
          <w:color w:val="000000"/>
          <w:sz w:val="22"/>
          <w:szCs w:val="22"/>
        </w:rPr>
        <w:t xml:space="preserve">A </w:t>
      </w:r>
      <w:r w:rsidR="00DD06EC" w:rsidRPr="00DD06EC">
        <w:rPr>
          <w:rFonts w:ascii="Arial" w:eastAsia="Arial" w:hAnsi="Arial" w:cs="Arial"/>
          <w:sz w:val="22"/>
          <w:szCs w:val="22"/>
        </w:rPr>
        <w:t>Lei Municipal 3474/2020</w:t>
      </w:r>
      <w:r w:rsidR="00DD06EC" w:rsidRPr="00DD06EC">
        <w:rPr>
          <w:rFonts w:ascii="Arial" w:eastAsia="Arial" w:hAnsi="Arial" w:cs="Arial"/>
          <w:sz w:val="22"/>
          <w:szCs w:val="22"/>
        </w:rPr>
        <w:t xml:space="preserve"> estabelece o </w:t>
      </w:r>
      <w:r w:rsidR="00DD06EC" w:rsidRPr="00DD06EC">
        <w:rPr>
          <w:rFonts w:ascii="Arial" w:eastAsia="Arial" w:hAnsi="Arial" w:cs="Arial"/>
          <w:sz w:val="22"/>
          <w:szCs w:val="22"/>
        </w:rPr>
        <w:t>Calendário Oficial de Eventos do Município de Niterói</w:t>
      </w:r>
      <w:r w:rsidR="00DD06EC" w:rsidRPr="00DD06EC">
        <w:rPr>
          <w:rFonts w:ascii="Arial" w:eastAsia="Arial" w:hAnsi="Arial" w:cs="Arial"/>
          <w:sz w:val="22"/>
          <w:szCs w:val="22"/>
        </w:rPr>
        <w:t>, definindo ainda que “</w:t>
      </w:r>
      <w:r w:rsidR="00DD06EC" w:rsidRPr="00DD06EC">
        <w:rPr>
          <w:rFonts w:ascii="Arial" w:hAnsi="Arial" w:cs="Arial"/>
          <w:color w:val="333333"/>
          <w:sz w:val="22"/>
          <w:szCs w:val="22"/>
          <w:shd w:val="clear" w:color="auto" w:fill="FFFFFF"/>
        </w:rPr>
        <w:t>o Poder Público Municipal estimulará a participação da sociedade civil organizada na programação e na execução das ações relacionadas às datas.</w:t>
      </w:r>
      <w:r w:rsidR="00DD06EC" w:rsidRPr="00DD06EC">
        <w:rPr>
          <w:rFonts w:ascii="Arial" w:hAnsi="Arial" w:cs="Arial"/>
          <w:color w:val="333333"/>
          <w:sz w:val="22"/>
          <w:szCs w:val="22"/>
          <w:shd w:val="clear" w:color="auto" w:fill="FFFFFF"/>
        </w:rPr>
        <w:t>”</w:t>
      </w:r>
      <w:r w:rsidRPr="00DD06EC">
        <w:rPr>
          <w:rFonts w:ascii="Arial" w:hAnsi="Arial" w:cs="Arial"/>
          <w:sz w:val="22"/>
          <w:szCs w:val="22"/>
          <w:highlight w:val="white"/>
        </w:rPr>
        <w:t>.</w:t>
      </w:r>
      <w:r w:rsidR="00DD06EC" w:rsidRPr="00DD06EC">
        <w:rPr>
          <w:rFonts w:ascii="Arial" w:hAnsi="Arial" w:cs="Arial"/>
          <w:sz w:val="22"/>
          <w:szCs w:val="22"/>
          <w:highlight w:val="white"/>
        </w:rPr>
        <w:t xml:space="preserve"> Desta forma, para além de outros eventos que o Poder Executivo venha a apoiar ou realizar, torna-se importante demarcar que aqueles previstos no Calendário Oficial precisam ser especialmente reconhecidos e valorizados pelo Município, inclusive com apoio institucional, quando for este o caso.</w:t>
      </w:r>
    </w:p>
    <w:p w:rsidR="00631307" w:rsidRPr="00DD06EC" w:rsidRDefault="00631307" w:rsidP="00631307">
      <w:pPr>
        <w:suppressAutoHyphens w:val="0"/>
        <w:spacing w:beforeLines="1" w:before="2" w:afterLines="1" w:after="2"/>
        <w:rPr>
          <w:rFonts w:ascii="Arial" w:hAnsi="Arial" w:cs="Arial"/>
          <w:b/>
          <w:bCs/>
          <w:sz w:val="22"/>
          <w:szCs w:val="22"/>
          <w:lang w:eastAsia="en-US"/>
        </w:rPr>
      </w:pPr>
    </w:p>
    <w:p w:rsidR="00631307" w:rsidRPr="00DD06EC" w:rsidRDefault="00631307" w:rsidP="00631307">
      <w:pPr>
        <w:ind w:firstLine="720"/>
        <w:jc w:val="right"/>
        <w:rPr>
          <w:rFonts w:ascii="Arial" w:eastAsia="Arial" w:hAnsi="Arial" w:cs="Arial"/>
          <w:sz w:val="22"/>
          <w:szCs w:val="22"/>
        </w:rPr>
      </w:pPr>
      <w:r w:rsidRPr="00DD06EC">
        <w:rPr>
          <w:rFonts w:ascii="Arial" w:eastAsia="Arial" w:hAnsi="Arial" w:cs="Arial"/>
          <w:sz w:val="22"/>
          <w:szCs w:val="22"/>
        </w:rPr>
        <w:t xml:space="preserve">Sala das Sessões, 26 de maio de 2022.  </w:t>
      </w:r>
    </w:p>
    <w:p w:rsidR="00631307" w:rsidRPr="00DD06EC" w:rsidRDefault="00631307" w:rsidP="00631307">
      <w:pPr>
        <w:pStyle w:val="NormalWeb"/>
        <w:spacing w:before="2" w:after="2"/>
        <w:rPr>
          <w:rFonts w:ascii="Arial" w:hAnsi="Arial" w:cs="Arial"/>
          <w:b/>
          <w:sz w:val="22"/>
          <w:szCs w:val="22"/>
        </w:rPr>
      </w:pPr>
    </w:p>
    <w:p w:rsidR="00631307" w:rsidRPr="00DD06EC" w:rsidRDefault="00631307" w:rsidP="00631307">
      <w:pPr>
        <w:pStyle w:val="NormalWeb"/>
        <w:spacing w:before="2" w:after="2"/>
        <w:rPr>
          <w:rFonts w:ascii="Arial" w:hAnsi="Arial" w:cs="Arial"/>
          <w:b/>
          <w:sz w:val="22"/>
          <w:szCs w:val="22"/>
        </w:rPr>
      </w:pPr>
    </w:p>
    <w:p w:rsidR="002F0FBB" w:rsidRPr="00DD06EC" w:rsidRDefault="00631307" w:rsidP="00DD06EC">
      <w:pPr>
        <w:jc w:val="center"/>
        <w:rPr>
          <w:rFonts w:ascii="Arial" w:hAnsi="Arial" w:cs="Arial"/>
          <w:sz w:val="22"/>
          <w:szCs w:val="22"/>
        </w:rPr>
      </w:pPr>
      <w:r w:rsidRPr="00DD06EC">
        <w:rPr>
          <w:rFonts w:ascii="Arial" w:hAnsi="Arial" w:cs="Arial"/>
          <w:b/>
          <w:sz w:val="22"/>
          <w:szCs w:val="22"/>
        </w:rPr>
        <w:t xml:space="preserve">Paulo Eduardo Gomes                                 </w:t>
      </w:r>
      <w:proofErr w:type="spellStart"/>
      <w:r w:rsidRPr="00DD06EC">
        <w:rPr>
          <w:rFonts w:ascii="Arial" w:hAnsi="Arial" w:cs="Arial"/>
          <w:b/>
          <w:sz w:val="22"/>
          <w:szCs w:val="22"/>
        </w:rPr>
        <w:t>Benny</w:t>
      </w:r>
      <w:proofErr w:type="spellEnd"/>
      <w:r w:rsidRPr="00DD06EC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DD06EC">
        <w:rPr>
          <w:rFonts w:ascii="Arial" w:hAnsi="Arial" w:cs="Arial"/>
          <w:b/>
          <w:sz w:val="22"/>
          <w:szCs w:val="22"/>
        </w:rPr>
        <w:t>Briolly</w:t>
      </w:r>
      <w:bookmarkStart w:id="0" w:name="_GoBack"/>
      <w:bookmarkEnd w:id="0"/>
      <w:proofErr w:type="spellEnd"/>
    </w:p>
    <w:sectPr w:rsidR="002F0FBB" w:rsidRPr="00DD06EC" w:rsidSect="00516217">
      <w:headerReference w:type="default" r:id="rId7"/>
      <w:footerReference w:type="even" r:id="rId8"/>
      <w:footerReference w:type="default" r:id="rId9"/>
      <w:pgSz w:w="16837" w:h="11905" w:orient="landscape"/>
      <w:pgMar w:top="284" w:right="1134" w:bottom="848" w:left="851" w:header="284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1F8" w:rsidRDefault="009E61F8" w:rsidP="00DD06EC">
      <w:r>
        <w:separator/>
      </w:r>
    </w:p>
  </w:endnote>
  <w:endnote w:type="continuationSeparator" w:id="0">
    <w:p w:rsidR="009E61F8" w:rsidRDefault="009E61F8" w:rsidP="00DD0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300" w:rsidRDefault="009E61F8" w:rsidP="00E53300">
    <w:pPr>
      <w:pStyle w:val="Rodap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6217" w:rsidRDefault="009E61F8" w:rsidP="00E53300">
    <w:pPr>
      <w:pStyle w:val="Rodap"/>
      <w:pBdr>
        <w:bottom w:val="single" w:sz="12" w:space="1" w:color="auto"/>
      </w:pBdr>
      <w:jc w:val="center"/>
      <w:rPr>
        <w:rFonts w:ascii="Tahoma" w:hAnsi="Tahoma" w:cs="Tahoma"/>
        <w:bCs/>
        <w:iCs/>
        <w:sz w:val="16"/>
        <w:szCs w:val="16"/>
      </w:rPr>
    </w:pPr>
  </w:p>
  <w:p w:rsidR="00E53300" w:rsidRPr="00516217" w:rsidRDefault="009E61F8" w:rsidP="00E53300">
    <w:pPr>
      <w:pStyle w:val="Rodap"/>
      <w:jc w:val="center"/>
      <w:rPr>
        <w:rFonts w:ascii="Tahoma" w:hAnsi="Tahoma" w:cs="Tahoma"/>
        <w:bCs/>
        <w:iCs/>
        <w:sz w:val="16"/>
        <w:szCs w:val="16"/>
      </w:rPr>
    </w:pPr>
    <w:r w:rsidRPr="00516217">
      <w:rPr>
        <w:rFonts w:ascii="Tahoma" w:hAnsi="Tahoma" w:cs="Tahoma"/>
        <w:bCs/>
        <w:iCs/>
        <w:sz w:val="16"/>
        <w:szCs w:val="16"/>
      </w:rPr>
      <w:t>A</w:t>
    </w:r>
    <w:r w:rsidRPr="00516217">
      <w:rPr>
        <w:rFonts w:ascii="Tahoma" w:hAnsi="Tahoma" w:cs="Tahoma"/>
        <w:bCs/>
        <w:iCs/>
        <w:sz w:val="16"/>
        <w:szCs w:val="16"/>
      </w:rPr>
      <w:t xml:space="preserve">v. Amaral Peixoto, 625 / Gabinete: </w:t>
    </w:r>
    <w:r w:rsidRPr="00516217">
      <w:rPr>
        <w:rFonts w:ascii="Tahoma" w:hAnsi="Tahoma" w:cs="Tahoma"/>
        <w:bCs/>
        <w:iCs/>
        <w:sz w:val="16"/>
        <w:szCs w:val="16"/>
      </w:rPr>
      <w:t>72</w:t>
    </w:r>
    <w:r w:rsidRPr="00516217">
      <w:rPr>
        <w:rFonts w:ascii="Tahoma" w:hAnsi="Tahoma" w:cs="Tahoma"/>
        <w:bCs/>
        <w:iCs/>
        <w:sz w:val="16"/>
        <w:szCs w:val="16"/>
      </w:rPr>
      <w:t xml:space="preserve"> – Centro – Niterói – RJ – CEP: 24.023-900</w:t>
    </w:r>
  </w:p>
  <w:p w:rsidR="00E53300" w:rsidRPr="00516217" w:rsidRDefault="009E61F8" w:rsidP="00E53300">
    <w:pPr>
      <w:pStyle w:val="Rodap"/>
      <w:jc w:val="center"/>
      <w:rPr>
        <w:bCs/>
        <w:iCs/>
        <w:sz w:val="16"/>
        <w:szCs w:val="16"/>
      </w:rPr>
    </w:pPr>
    <w:r w:rsidRPr="00516217">
      <w:rPr>
        <w:rFonts w:ascii="Tahoma" w:hAnsi="Tahoma" w:cs="Tahoma"/>
        <w:bCs/>
        <w:iCs/>
        <w:sz w:val="16"/>
        <w:szCs w:val="16"/>
      </w:rPr>
      <w:t xml:space="preserve">Telefone </w:t>
    </w:r>
    <w:r w:rsidRPr="00516217">
      <w:rPr>
        <w:bCs/>
        <w:iCs/>
        <w:sz w:val="16"/>
        <w:szCs w:val="16"/>
      </w:rPr>
      <w:t xml:space="preserve">– </w:t>
    </w:r>
    <w:r w:rsidRPr="00516217">
      <w:rPr>
        <w:rFonts w:ascii="Tahoma" w:hAnsi="Tahoma" w:cs="Tahoma"/>
        <w:bCs/>
        <w:iCs/>
        <w:sz w:val="16"/>
        <w:szCs w:val="16"/>
      </w:rPr>
      <w:t>+55 21 262</w:t>
    </w:r>
    <w:r w:rsidRPr="00516217">
      <w:rPr>
        <w:rFonts w:ascii="Tahoma" w:hAnsi="Tahoma" w:cs="Tahoma"/>
        <w:bCs/>
        <w:iCs/>
        <w:sz w:val="16"/>
        <w:szCs w:val="16"/>
      </w:rPr>
      <w:t>2-9760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1F8" w:rsidRDefault="009E61F8" w:rsidP="00DD06EC">
      <w:r>
        <w:separator/>
      </w:r>
    </w:p>
  </w:footnote>
  <w:footnote w:type="continuationSeparator" w:id="0">
    <w:p w:rsidR="009E61F8" w:rsidRDefault="009E61F8" w:rsidP="00DD06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DF8" w:rsidRPr="000A5DF8" w:rsidRDefault="009E61F8" w:rsidP="000A5DF8"/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E53300" w:rsidRPr="000A5DF8" w:rsidTr="000A5DF8">
      <w:trPr>
        <w:trHeight w:val="1971"/>
        <w:jc w:val="center"/>
      </w:trPr>
      <w:tc>
        <w:tcPr>
          <w:tcW w:w="1728" w:type="dxa"/>
        </w:tcPr>
        <w:p w:rsidR="00E53300" w:rsidRPr="000A5DF8" w:rsidRDefault="00631307">
          <w:pPr>
            <w:pStyle w:val="Cabealho"/>
            <w:snapToGrid w:val="0"/>
            <w:rPr>
              <w:rFonts w:ascii="Arial" w:hAnsi="Arial" w:cs="Arial"/>
              <w:sz w:val="46"/>
            </w:rPr>
          </w:pPr>
          <w:r w:rsidRPr="000A5DF8">
            <w:rPr>
              <w:rFonts w:ascii="Arial" w:hAnsi="Arial"/>
              <w:noProof/>
              <w:sz w:val="46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0A5DF8" w:rsidRPr="000A5DF8" w:rsidRDefault="009E61F8">
          <w:pPr>
            <w:pStyle w:val="Cabealho"/>
            <w:jc w:val="center"/>
            <w:rPr>
              <w:rFonts w:ascii="Arial" w:hAnsi="Arial" w:cs="Tahoma"/>
              <w:b/>
              <w:bCs/>
              <w:sz w:val="26"/>
              <w:szCs w:val="48"/>
            </w:rPr>
          </w:pPr>
        </w:p>
        <w:p w:rsidR="00E53300" w:rsidRPr="000A5DF8" w:rsidRDefault="009E61F8">
          <w:pPr>
            <w:pStyle w:val="Cabealho"/>
            <w:jc w:val="center"/>
            <w:rPr>
              <w:rFonts w:ascii="Arial" w:hAnsi="Arial" w:cs="Tahoma"/>
              <w:b/>
              <w:bCs/>
              <w:sz w:val="46"/>
              <w:szCs w:val="48"/>
            </w:rPr>
          </w:pPr>
          <w:r w:rsidRPr="000A5DF8">
            <w:rPr>
              <w:rFonts w:ascii="Arial" w:hAnsi="Arial" w:cs="Tahoma"/>
              <w:b/>
              <w:bCs/>
              <w:sz w:val="46"/>
              <w:szCs w:val="48"/>
            </w:rPr>
            <w:t>Câmara Municipal de Niterói</w:t>
          </w:r>
        </w:p>
        <w:p w:rsidR="00E53300" w:rsidRPr="000A5DF8" w:rsidRDefault="009E61F8">
          <w:pPr>
            <w:pStyle w:val="Cabealho"/>
            <w:jc w:val="center"/>
            <w:rPr>
              <w:rFonts w:ascii="Arial" w:hAnsi="Arial" w:cs="Tahoma"/>
              <w:b/>
              <w:bCs/>
              <w:sz w:val="28"/>
              <w:szCs w:val="28"/>
            </w:rPr>
          </w:pPr>
          <w:r>
            <w:rPr>
              <w:rFonts w:ascii="Arial" w:hAnsi="Arial" w:cs="Tahoma"/>
              <w:b/>
              <w:bCs/>
              <w:sz w:val="36"/>
              <w:szCs w:val="28"/>
            </w:rPr>
            <w:t>Mandato Paulo Eduardo Gomes</w:t>
          </w:r>
        </w:p>
        <w:p w:rsidR="00E53300" w:rsidRPr="000A5DF8" w:rsidRDefault="009E61F8">
          <w:pPr>
            <w:pStyle w:val="Cabealho"/>
            <w:jc w:val="center"/>
            <w:rPr>
              <w:rFonts w:ascii="Arial" w:hAnsi="Arial" w:cs="Tahoma"/>
              <w:b/>
              <w:bCs/>
              <w:sz w:val="46"/>
              <w:szCs w:val="28"/>
            </w:rPr>
          </w:pPr>
        </w:p>
      </w:tc>
    </w:tr>
  </w:tbl>
  <w:p w:rsidR="00E53300" w:rsidRPr="00516217" w:rsidRDefault="009E61F8" w:rsidP="00E53300">
    <w:pPr>
      <w:pStyle w:val="Cabealho"/>
      <w:jc w:val="cent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307"/>
    <w:rsid w:val="002F0FBB"/>
    <w:rsid w:val="003D6760"/>
    <w:rsid w:val="00581C48"/>
    <w:rsid w:val="00631307"/>
    <w:rsid w:val="009E61F8"/>
    <w:rsid w:val="00DD0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75B8D1-BB6C-48A0-917A-A9438AEC9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13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6">
    <w:name w:val="heading 6"/>
    <w:basedOn w:val="Normal"/>
    <w:next w:val="Normal"/>
    <w:link w:val="Ttulo6Char"/>
    <w:qFormat/>
    <w:rsid w:val="00631307"/>
    <w:pPr>
      <w:numPr>
        <w:ilvl w:val="5"/>
        <w:numId w:val="1"/>
      </w:numPr>
      <w:suppressAutoHyphens w:val="0"/>
      <w:spacing w:before="240" w:after="60" w:line="276" w:lineRule="auto"/>
      <w:ind w:left="4254" w:firstLine="0"/>
      <w:outlineLvl w:val="5"/>
    </w:pPr>
    <w:rPr>
      <w:rFonts w:eastAsia="Calibri" w:cs="Arial"/>
      <w:b/>
      <w:bCs/>
      <w:smallCaps/>
      <w:sz w:val="22"/>
      <w:szCs w:val="22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631307"/>
    <w:rPr>
      <w:rFonts w:ascii="Times New Roman" w:eastAsia="Calibri" w:hAnsi="Times New Roman" w:cs="Arial"/>
      <w:b/>
      <w:bCs/>
      <w:smallCaps/>
      <w:lang w:val="pt-BR" w:eastAsia="ar-SA"/>
    </w:rPr>
  </w:style>
  <w:style w:type="paragraph" w:styleId="Corpodetexto">
    <w:name w:val="Body Text"/>
    <w:basedOn w:val="Normal"/>
    <w:link w:val="CorpodetextoChar"/>
    <w:rsid w:val="00631307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63130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abealho">
    <w:name w:val="header"/>
    <w:basedOn w:val="Normal"/>
    <w:link w:val="CabealhoChar"/>
    <w:rsid w:val="0063130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3130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63130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3130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631307"/>
    <w:pPr>
      <w:suppressAutoHyphens w:val="0"/>
      <w:spacing w:beforeLines="1" w:afterLines="1"/>
    </w:pPr>
    <w:rPr>
      <w:rFonts w:ascii="Times" w:hAnsi="Times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Eduardo</dc:creator>
  <cp:keywords/>
  <dc:description/>
  <cp:lastModifiedBy>Paulo Eduardo</cp:lastModifiedBy>
  <cp:revision>1</cp:revision>
  <dcterms:created xsi:type="dcterms:W3CDTF">2022-06-01T00:55:00Z</dcterms:created>
  <dcterms:modified xsi:type="dcterms:W3CDTF">2022-06-01T01:15:00Z</dcterms:modified>
</cp:coreProperties>
</file>