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455D49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455D49">
        <w:rPr>
          <w:rFonts w:ascii="Tahoma" w:hAnsi="Tahoma" w:cs="Tahoma"/>
          <w:b/>
          <w:iCs/>
        </w:rPr>
        <w:t>PROJETO DE LEI</w:t>
      </w:r>
      <w:r w:rsidR="006D4964" w:rsidRPr="00455D49">
        <w:rPr>
          <w:rFonts w:ascii="Tahoma" w:hAnsi="Tahoma" w:cs="Tahoma"/>
          <w:b/>
          <w:iCs/>
        </w:rPr>
        <w:t xml:space="preserve"> Nº</w:t>
      </w:r>
      <w:r w:rsidR="00934336" w:rsidRPr="00455D49">
        <w:rPr>
          <w:rFonts w:ascii="Tahoma" w:hAnsi="Tahoma" w:cs="Tahoma"/>
          <w:b/>
          <w:iCs/>
        </w:rPr>
        <w:t xml:space="preserve"> </w:t>
      </w:r>
      <w:r w:rsidR="000B2BF4" w:rsidRPr="00455D49">
        <w:rPr>
          <w:rFonts w:ascii="Tahoma" w:hAnsi="Tahoma" w:cs="Tahoma"/>
          <w:b/>
          <w:iCs/>
        </w:rPr>
        <w:t>039/2022</w:t>
      </w:r>
      <w:r w:rsidR="006D4964" w:rsidRPr="00455D49">
        <w:rPr>
          <w:rFonts w:ascii="Tahoma" w:hAnsi="Tahoma" w:cs="Tahoma"/>
          <w:b/>
          <w:iCs/>
        </w:rPr>
        <w:t>.</w:t>
      </w:r>
    </w:p>
    <w:p w:rsidR="00BA3DF6" w:rsidRPr="00455D49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455D49">
        <w:rPr>
          <w:rFonts w:ascii="Tahoma" w:hAnsi="Tahoma" w:cs="Tahoma"/>
          <w:b/>
          <w:iCs/>
        </w:rPr>
        <w:t>E</w:t>
      </w:r>
      <w:r w:rsidR="000B2BF4" w:rsidRPr="00455D49">
        <w:rPr>
          <w:rFonts w:ascii="Tahoma" w:hAnsi="Tahoma" w:cs="Tahoma"/>
          <w:b/>
          <w:iCs/>
        </w:rPr>
        <w:t xml:space="preserve">MENDA </w:t>
      </w:r>
      <w:r w:rsidR="00B00B26" w:rsidRPr="00455D49">
        <w:rPr>
          <w:rFonts w:ascii="Tahoma" w:hAnsi="Tahoma" w:cs="Tahoma"/>
          <w:b/>
          <w:iCs/>
        </w:rPr>
        <w:t>A</w:t>
      </w:r>
      <w:r w:rsidR="00455D49" w:rsidRPr="00455D49">
        <w:rPr>
          <w:rFonts w:ascii="Tahoma" w:hAnsi="Tahoma" w:cs="Tahoma"/>
          <w:b/>
          <w:iCs/>
        </w:rPr>
        <w:t>DI</w:t>
      </w:r>
      <w:r w:rsidR="00B00B26" w:rsidRPr="00455D49">
        <w:rPr>
          <w:rFonts w:ascii="Tahoma" w:hAnsi="Tahoma" w:cs="Tahoma"/>
          <w:b/>
          <w:iCs/>
        </w:rPr>
        <w:t xml:space="preserve">TIVA </w:t>
      </w:r>
      <w:r w:rsidR="00A92EE2" w:rsidRPr="00455D49">
        <w:rPr>
          <w:rFonts w:ascii="Tahoma" w:hAnsi="Tahoma" w:cs="Tahoma"/>
          <w:b/>
          <w:iCs/>
        </w:rPr>
        <w:t xml:space="preserve">                             </w:t>
      </w:r>
      <w:r w:rsidR="00455D49" w:rsidRPr="00455D49">
        <w:rPr>
          <w:rFonts w:ascii="Tahoma" w:hAnsi="Tahoma" w:cs="Tahoma"/>
          <w:b/>
          <w:iCs/>
        </w:rPr>
        <w:t xml:space="preserve">           </w:t>
      </w:r>
      <w:r w:rsidR="00A92EE2" w:rsidRPr="00455D49">
        <w:rPr>
          <w:rFonts w:ascii="Tahoma" w:hAnsi="Tahoma" w:cs="Tahoma"/>
          <w:b/>
          <w:iCs/>
        </w:rPr>
        <w:t xml:space="preserve">                   </w:t>
      </w:r>
      <w:r w:rsidR="00CF0753" w:rsidRPr="00455D49">
        <w:rPr>
          <w:rFonts w:ascii="Tahoma" w:hAnsi="Tahoma" w:cs="Tahoma"/>
          <w:b/>
          <w:iCs/>
        </w:rPr>
        <w:t xml:space="preserve">      </w:t>
      </w:r>
      <w:r w:rsidR="00A92EE2" w:rsidRPr="00455D49">
        <w:rPr>
          <w:rFonts w:ascii="Tahoma" w:hAnsi="Tahoma" w:cs="Tahoma"/>
          <w:b/>
          <w:iCs/>
        </w:rPr>
        <w:t xml:space="preserve">     </w:t>
      </w:r>
      <w:r w:rsidR="00517107" w:rsidRPr="00455D49">
        <w:rPr>
          <w:rFonts w:ascii="Tahoma" w:hAnsi="Tahoma" w:cs="Tahoma"/>
          <w:b/>
          <w:iCs/>
        </w:rPr>
        <w:t xml:space="preserve">    </w:t>
      </w:r>
      <w:r w:rsidR="000B2BF4" w:rsidRPr="00455D49">
        <w:rPr>
          <w:rFonts w:ascii="Tahoma" w:hAnsi="Tahoma" w:cs="Tahoma"/>
          <w:b/>
          <w:iCs/>
        </w:rPr>
        <w:t>Nº</w:t>
      </w:r>
      <w:r w:rsidR="00517107" w:rsidRPr="00455D49">
        <w:rPr>
          <w:rFonts w:ascii="Tahoma" w:hAnsi="Tahoma" w:cs="Tahoma"/>
          <w:b/>
          <w:iCs/>
        </w:rPr>
        <w:t xml:space="preserve"> </w:t>
      </w:r>
      <w:r w:rsidR="00C07AB9" w:rsidRPr="00455D49">
        <w:rPr>
          <w:rFonts w:ascii="Tahoma" w:hAnsi="Tahoma" w:cs="Tahoma"/>
          <w:b/>
          <w:iCs/>
        </w:rPr>
        <w:t xml:space="preserve"> </w:t>
      </w:r>
      <w:r w:rsidR="00CF0753" w:rsidRPr="00455D49">
        <w:rPr>
          <w:rFonts w:ascii="Tahoma" w:hAnsi="Tahoma" w:cs="Tahoma"/>
          <w:b/>
          <w:iCs/>
        </w:rPr>
        <w:t xml:space="preserve">          </w:t>
      </w:r>
      <w:r w:rsidR="00C07AB9" w:rsidRPr="00455D49">
        <w:rPr>
          <w:rFonts w:ascii="Tahoma" w:hAnsi="Tahoma" w:cs="Tahoma"/>
          <w:b/>
          <w:iCs/>
        </w:rPr>
        <w:t xml:space="preserve">  </w:t>
      </w:r>
      <w:r w:rsidR="000B2BF4" w:rsidRPr="00455D49">
        <w:rPr>
          <w:rFonts w:ascii="Tahoma" w:hAnsi="Tahoma" w:cs="Tahoma"/>
          <w:b/>
          <w:iCs/>
        </w:rPr>
        <w:t>/2022</w:t>
      </w:r>
    </w:p>
    <w:p w:rsidR="00455D49" w:rsidRDefault="00455D49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75353E" w:rsidRPr="00455D49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455D49">
        <w:rPr>
          <w:rFonts w:ascii="Tahoma" w:hAnsi="Tahoma" w:cs="Tahoma"/>
          <w:b/>
        </w:rPr>
        <w:t>EMENDA</w:t>
      </w:r>
      <w:r w:rsidR="00C4538C" w:rsidRPr="00455D49">
        <w:rPr>
          <w:rFonts w:ascii="Tahoma" w:hAnsi="Tahoma" w:cs="Tahoma"/>
          <w:b/>
        </w:rPr>
        <w:t xml:space="preserve"> </w:t>
      </w:r>
      <w:r w:rsidRPr="00455D49">
        <w:rPr>
          <w:rFonts w:ascii="Tahoma" w:hAnsi="Tahoma" w:cs="Tahoma"/>
          <w:b/>
        </w:rPr>
        <w:t>QUE</w:t>
      </w:r>
      <w:r w:rsidR="00A92EE2" w:rsidRPr="00455D49">
        <w:rPr>
          <w:rFonts w:ascii="Tahoma" w:hAnsi="Tahoma" w:cs="Tahoma"/>
          <w:b/>
        </w:rPr>
        <w:t xml:space="preserve"> </w:t>
      </w:r>
      <w:bookmarkStart w:id="1" w:name="_Hlk85548681"/>
      <w:r w:rsidR="00455D49" w:rsidRPr="00455D49">
        <w:rPr>
          <w:rFonts w:ascii="Tahoma" w:hAnsi="Tahoma" w:cs="Tahoma"/>
          <w:b/>
        </w:rPr>
        <w:t xml:space="preserve">ACRESCENTA </w:t>
      </w:r>
      <w:r w:rsidR="00174759" w:rsidRPr="00455D49">
        <w:rPr>
          <w:rFonts w:ascii="Tahoma" w:hAnsi="Tahoma" w:cs="Tahoma"/>
          <w:b/>
        </w:rPr>
        <w:t xml:space="preserve">A </w:t>
      </w:r>
      <w:r w:rsidR="00BA3DF6" w:rsidRPr="00455D49">
        <w:rPr>
          <w:rFonts w:ascii="Tahoma" w:hAnsi="Tahoma" w:cs="Tahoma"/>
          <w:b/>
        </w:rPr>
        <w:t xml:space="preserve">AÇÃO </w:t>
      </w:r>
      <w:bookmarkEnd w:id="1"/>
      <w:r w:rsidR="00934336" w:rsidRPr="00455D49">
        <w:rPr>
          <w:rFonts w:ascii="Tahoma" w:hAnsi="Tahoma" w:cs="Tahoma"/>
          <w:b/>
        </w:rPr>
        <w:t>ORÇAMENTÁRIA –</w:t>
      </w:r>
      <w:r w:rsidR="00B00B26" w:rsidRPr="00455D49">
        <w:rPr>
          <w:rFonts w:ascii="Tahoma" w:hAnsi="Tahoma" w:cs="Tahoma"/>
          <w:b/>
        </w:rPr>
        <w:t xml:space="preserve"> </w:t>
      </w:r>
      <w:r w:rsidR="00455D49" w:rsidRPr="00455D49">
        <w:rPr>
          <w:rFonts w:ascii="Tahoma" w:hAnsi="Tahoma" w:cs="Tahoma"/>
          <w:b/>
        </w:rPr>
        <w:t>0000</w:t>
      </w:r>
      <w:r w:rsidR="00934336" w:rsidRPr="00455D49">
        <w:rPr>
          <w:rFonts w:ascii="Tahoma" w:hAnsi="Tahoma" w:cs="Tahoma"/>
          <w:b/>
        </w:rPr>
        <w:t xml:space="preserve"> </w:t>
      </w:r>
      <w:r w:rsidR="00B00B26" w:rsidRPr="00455D49">
        <w:rPr>
          <w:rFonts w:ascii="Tahoma" w:hAnsi="Tahoma" w:cs="Tahoma"/>
          <w:b/>
        </w:rPr>
        <w:t>–</w:t>
      </w:r>
      <w:r w:rsidR="008C74BF" w:rsidRPr="00455D49">
        <w:rPr>
          <w:rFonts w:ascii="Tahoma" w:hAnsi="Tahoma" w:cs="Tahoma"/>
          <w:b/>
        </w:rPr>
        <w:t xml:space="preserve"> </w:t>
      </w:r>
      <w:r w:rsidR="00455D49" w:rsidRPr="00455D49">
        <w:rPr>
          <w:rFonts w:ascii="Tahoma" w:eastAsia="Arial Unicode MS" w:hAnsi="Tahoma" w:cs="Tahoma"/>
          <w:b/>
          <w:bCs/>
        </w:rPr>
        <w:t xml:space="preserve">REALIZAÇÃO DE ESTUDOS E PROJETO VISANDO DESCOMISSIONAMENTO DE </w:t>
      </w:r>
      <w:r w:rsidR="00455D49" w:rsidRPr="00455D49">
        <w:rPr>
          <w:rFonts w:ascii="Tahoma" w:hAnsi="Tahoma" w:cs="Tahoma"/>
          <w:b/>
        </w:rPr>
        <w:t>SISTEMAS DE PRODUÇÃO OFFSHORE</w:t>
      </w:r>
      <w:r w:rsidR="00934336" w:rsidRPr="00455D49">
        <w:rPr>
          <w:rFonts w:ascii="Tahoma" w:hAnsi="Tahoma" w:cs="Tahoma"/>
          <w:b/>
        </w:rPr>
        <w:t xml:space="preserve"> </w:t>
      </w:r>
      <w:r w:rsidR="000C332F" w:rsidRPr="00455D49">
        <w:rPr>
          <w:rFonts w:ascii="Tahoma" w:hAnsi="Tahoma" w:cs="Tahoma"/>
          <w:b/>
        </w:rPr>
        <w:t>–</w:t>
      </w:r>
      <w:r w:rsidR="008C74BF" w:rsidRPr="00455D49">
        <w:rPr>
          <w:rFonts w:ascii="Tahoma" w:hAnsi="Tahoma" w:cs="Tahoma"/>
          <w:b/>
        </w:rPr>
        <w:t xml:space="preserve"> </w:t>
      </w:r>
      <w:r w:rsidR="000C332F" w:rsidRPr="00455D49">
        <w:rPr>
          <w:rFonts w:ascii="Tahoma" w:hAnsi="Tahoma" w:cs="Tahoma"/>
          <w:b/>
        </w:rPr>
        <w:t xml:space="preserve">ANEXO </w:t>
      </w:r>
      <w:r w:rsidR="008C74BF" w:rsidRPr="00455D49">
        <w:rPr>
          <w:rFonts w:ascii="Tahoma" w:hAnsi="Tahoma" w:cs="Tahoma"/>
          <w:b/>
        </w:rPr>
        <w:t xml:space="preserve">II </w:t>
      </w:r>
      <w:r w:rsidR="00FE7111" w:rsidRPr="00455D49">
        <w:rPr>
          <w:rFonts w:ascii="Tahoma" w:hAnsi="Tahoma" w:cs="Tahoma"/>
          <w:b/>
        </w:rPr>
        <w:t xml:space="preserve">– METAS E PRIORIDADES DA </w:t>
      </w:r>
      <w:r w:rsidR="008C74BF" w:rsidRPr="00455D49">
        <w:rPr>
          <w:rFonts w:ascii="Tahoma" w:hAnsi="Tahoma" w:cs="Tahoma"/>
          <w:b/>
        </w:rPr>
        <w:t>LEI DE DIRETRIZES ORÇAMENTÁRIAS</w:t>
      </w:r>
      <w:r w:rsidR="00380325" w:rsidRPr="00455D49">
        <w:rPr>
          <w:rFonts w:ascii="Tahoma" w:hAnsi="Tahoma" w:cs="Tahoma"/>
          <w:b/>
        </w:rPr>
        <w:t xml:space="preserve"> </w:t>
      </w:r>
      <w:r w:rsidR="008C74BF" w:rsidRPr="00455D49">
        <w:rPr>
          <w:rFonts w:ascii="Tahoma" w:hAnsi="Tahoma" w:cs="Tahoma"/>
          <w:b/>
        </w:rPr>
        <w:t xml:space="preserve">- </w:t>
      </w:r>
      <w:r w:rsidR="00380325" w:rsidRPr="00455D49">
        <w:rPr>
          <w:rFonts w:ascii="Tahoma" w:hAnsi="Tahoma" w:cs="Tahoma"/>
          <w:b/>
        </w:rPr>
        <w:t>2023</w:t>
      </w:r>
      <w:r w:rsidR="008C74BF" w:rsidRPr="00455D49">
        <w:rPr>
          <w:rFonts w:ascii="Tahoma" w:hAnsi="Tahoma" w:cs="Tahoma"/>
          <w:b/>
        </w:rPr>
        <w:t xml:space="preserve"> </w:t>
      </w:r>
      <w:r w:rsidR="002144DD" w:rsidRPr="00455D49">
        <w:rPr>
          <w:rFonts w:ascii="Tahoma" w:hAnsi="Tahoma" w:cs="Tahoma"/>
          <w:b/>
        </w:rPr>
        <w:t xml:space="preserve">NO PROGRAMA </w:t>
      </w:r>
      <w:r w:rsidR="008C74BF" w:rsidRPr="00455D49">
        <w:rPr>
          <w:rFonts w:ascii="Tahoma" w:hAnsi="Tahoma" w:cs="Tahoma"/>
          <w:b/>
        </w:rPr>
        <w:t>–</w:t>
      </w:r>
      <w:r w:rsidR="00455D49" w:rsidRPr="00455D49">
        <w:rPr>
          <w:rFonts w:ascii="Tahoma" w:hAnsi="Tahoma" w:cs="Tahoma"/>
          <w:b/>
        </w:rPr>
        <w:t>0146  DESENVOLVIMENTO ECONÔMICO,</w:t>
      </w:r>
      <w:r w:rsidR="00934336" w:rsidRPr="00455D49">
        <w:rPr>
          <w:rFonts w:ascii="Tahoma" w:hAnsi="Tahoma" w:cs="Tahoma"/>
          <w:b/>
        </w:rPr>
        <w:t>,</w:t>
      </w:r>
      <w:r w:rsidR="008C74BF" w:rsidRPr="00455D49">
        <w:rPr>
          <w:rFonts w:ascii="Tahoma" w:hAnsi="Tahoma" w:cs="Tahoma"/>
          <w:b/>
        </w:rPr>
        <w:t xml:space="preserve"> </w:t>
      </w:r>
      <w:r w:rsidR="00380325" w:rsidRPr="00455D49">
        <w:rPr>
          <w:rFonts w:ascii="Tahoma" w:hAnsi="Tahoma" w:cs="Tahoma"/>
          <w:b/>
        </w:rPr>
        <w:t>DO PROJETO DE LEI 039/2022</w:t>
      </w:r>
      <w:r w:rsidRPr="00455D49">
        <w:rPr>
          <w:rFonts w:ascii="Tahoma" w:hAnsi="Tahoma" w:cs="Tahoma"/>
          <w:b/>
        </w:rPr>
        <w:t>.</w:t>
      </w:r>
    </w:p>
    <w:p w:rsidR="00745D70" w:rsidRPr="00455D49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455D49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455D49">
        <w:rPr>
          <w:rFonts w:ascii="Tahoma" w:hAnsi="Tahoma" w:cs="Tahoma"/>
          <w:b/>
          <w:u w:val="single"/>
        </w:rPr>
        <w:t xml:space="preserve">EMENDA </w:t>
      </w:r>
      <w:r w:rsidR="00380325" w:rsidRPr="00455D49">
        <w:rPr>
          <w:rFonts w:ascii="Tahoma" w:hAnsi="Tahoma" w:cs="Tahoma"/>
          <w:b/>
          <w:iCs/>
          <w:u w:val="single"/>
        </w:rPr>
        <w:t>A</w:t>
      </w:r>
      <w:r w:rsidR="00455D49" w:rsidRPr="00455D49">
        <w:rPr>
          <w:rFonts w:ascii="Tahoma" w:hAnsi="Tahoma" w:cs="Tahoma"/>
          <w:b/>
          <w:iCs/>
          <w:u w:val="single"/>
        </w:rPr>
        <w:t>DI</w:t>
      </w:r>
      <w:r w:rsidR="00380325" w:rsidRPr="00455D49">
        <w:rPr>
          <w:rFonts w:ascii="Tahoma" w:hAnsi="Tahoma" w:cs="Tahoma"/>
          <w:b/>
          <w:iCs/>
          <w:u w:val="single"/>
        </w:rPr>
        <w:t>TIVA</w:t>
      </w:r>
      <w:r w:rsidRPr="00455D49">
        <w:rPr>
          <w:rFonts w:ascii="Tahoma" w:hAnsi="Tahoma" w:cs="Tahoma"/>
          <w:b/>
          <w:u w:val="single"/>
        </w:rPr>
        <w:t>:</w:t>
      </w:r>
    </w:p>
    <w:p w:rsidR="00745D70" w:rsidRPr="00455D49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455D49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455D49">
        <w:rPr>
          <w:rFonts w:ascii="Tahoma" w:hAnsi="Tahoma" w:cs="Tahoma"/>
        </w:rPr>
        <w:t xml:space="preserve">Art. 1º - </w:t>
      </w:r>
      <w:r w:rsidR="00455D49" w:rsidRPr="00455D49">
        <w:rPr>
          <w:rFonts w:ascii="Tahoma" w:hAnsi="Tahoma" w:cs="Tahoma"/>
          <w:b/>
        </w:rPr>
        <w:t xml:space="preserve">ACRESCENTA A AÇÃO ORÇAMENTÁRIA – 0000 – </w:t>
      </w:r>
      <w:r w:rsidR="00455D49" w:rsidRPr="00455D49">
        <w:rPr>
          <w:rFonts w:ascii="Tahoma" w:eastAsia="Arial Unicode MS" w:hAnsi="Tahoma" w:cs="Tahoma"/>
          <w:b/>
          <w:bCs/>
        </w:rPr>
        <w:t xml:space="preserve">REALIZAÇÃO DE ESTUDOS E PROJETO VISANDO DESCOMISSIONAMENTO DE </w:t>
      </w:r>
      <w:r w:rsidR="00455D49" w:rsidRPr="00455D49">
        <w:rPr>
          <w:rFonts w:ascii="Tahoma" w:hAnsi="Tahoma" w:cs="Tahoma"/>
          <w:b/>
        </w:rPr>
        <w:t>SISTEMAS DE PRODUÇÃO OFFSHORE – ANEXO II – METAS E PRIORIDADES DA LEI DE DIRETRIZES ORÇAMENTÁRIAS 2023 NO PROGRAMA –</w:t>
      </w:r>
      <w:r w:rsidR="00455D49">
        <w:rPr>
          <w:rFonts w:ascii="Tahoma" w:hAnsi="Tahoma" w:cs="Tahoma"/>
          <w:b/>
        </w:rPr>
        <w:t xml:space="preserve"> </w:t>
      </w:r>
      <w:r w:rsidR="00455D49" w:rsidRPr="00455D49">
        <w:rPr>
          <w:rFonts w:ascii="Tahoma" w:hAnsi="Tahoma" w:cs="Tahoma"/>
          <w:b/>
        </w:rPr>
        <w:t>0146  DESENVOLVIMENTO ECONÔMICO</w:t>
      </w:r>
      <w:r w:rsidR="009447B4" w:rsidRPr="00455D49">
        <w:rPr>
          <w:rFonts w:ascii="Tahoma" w:hAnsi="Tahoma" w:cs="Tahoma"/>
          <w:b/>
        </w:rPr>
        <w:t>,</w:t>
      </w:r>
      <w:r w:rsidR="00C4538C" w:rsidRPr="00455D49">
        <w:rPr>
          <w:rFonts w:ascii="Tahoma" w:hAnsi="Tahoma" w:cs="Tahoma"/>
          <w:b/>
        </w:rPr>
        <w:t xml:space="preserve"> DO PROJETO DE LEI 039/2022</w:t>
      </w:r>
      <w:r w:rsidRPr="00455D49">
        <w:rPr>
          <w:rFonts w:ascii="Tahoma" w:hAnsi="Tahoma" w:cs="Tahoma"/>
        </w:rPr>
        <w:t>, a ação abaixo</w:t>
      </w:r>
      <w:r w:rsidR="00745D70" w:rsidRPr="00455D49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2140"/>
        <w:gridCol w:w="2561"/>
        <w:gridCol w:w="630"/>
        <w:gridCol w:w="1400"/>
        <w:gridCol w:w="1427"/>
      </w:tblGrid>
      <w:tr w:rsidR="009A7ADB" w:rsidRPr="00455D49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Pr="00455D49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455D49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455D49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455D49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455D49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455D49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455D49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455D49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455D49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455D49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Pr="00455D49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455D49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Pr="00455D49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455D49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455D49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455D49"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455D49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455D49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455D49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455D49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455D49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455D49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455D49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455D49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455D49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455D49" w:rsidRDefault="009A7ADB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253" w:type="dxa"/>
          </w:tcPr>
          <w:p w:rsidR="009A7ADB" w:rsidRPr="00455D49" w:rsidRDefault="00455D49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455D49">
              <w:rPr>
                <w:rFonts w:ascii="Tahoma" w:hAnsi="Tahoma" w:cs="Tahoma"/>
              </w:rPr>
              <w:t xml:space="preserve">0146 </w:t>
            </w:r>
            <w:r>
              <w:rPr>
                <w:rFonts w:ascii="Tahoma" w:hAnsi="Tahoma" w:cs="Tahoma"/>
              </w:rPr>
              <w:t xml:space="preserve"> DESEN</w:t>
            </w:r>
            <w:r w:rsidRPr="00455D49">
              <w:rPr>
                <w:rFonts w:ascii="Tahoma" w:hAnsi="Tahoma" w:cs="Tahoma"/>
              </w:rPr>
              <w:t>VOLVIMENTO ECONÔMICO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9A7ADB" w:rsidRPr="00455D49" w:rsidRDefault="00455D49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455D49">
              <w:rPr>
                <w:rFonts w:ascii="Tahoma" w:hAnsi="Tahoma" w:cs="Tahoma"/>
              </w:rPr>
              <w:t xml:space="preserve">0000 – </w:t>
            </w:r>
            <w:r w:rsidRPr="00455D49">
              <w:rPr>
                <w:rFonts w:ascii="Tahoma" w:eastAsia="Arial Unicode MS" w:hAnsi="Tahoma" w:cs="Tahoma"/>
                <w:bCs/>
              </w:rPr>
              <w:t xml:space="preserve">REALIZAÇÃO DE ESTUDOS E PROJETO VISANDO DESCOMISSIONAMENTO DE </w:t>
            </w:r>
            <w:r w:rsidRPr="00455D49">
              <w:rPr>
                <w:rFonts w:ascii="Tahoma" w:hAnsi="Tahoma" w:cs="Tahoma"/>
              </w:rPr>
              <w:t>SISTEMAS DE PRODUÇÃO OFFSHORE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455D49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455D49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455D49" w:rsidRDefault="00CF6DBB" w:rsidP="00455D4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455D49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PROGRAMA IMPLANTADO 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455D49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455D49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UNIDADE</w:t>
            </w:r>
          </w:p>
        </w:tc>
      </w:tr>
      <w:tr w:rsidR="009A7ADB" w:rsidRPr="00455D49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455D49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455D49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455D49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455D49">
              <w:rPr>
                <w:rFonts w:ascii="Tahoma" w:eastAsia="Times New Roman" w:hAnsi="Tahoma" w:cs="Tahoma"/>
                <w:b/>
                <w:color w:val="000000"/>
              </w:rPr>
              <w:t>META FINANCEIRA</w:t>
            </w:r>
          </w:p>
        </w:tc>
      </w:tr>
      <w:tr w:rsidR="009A7ADB" w:rsidRPr="00455D49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455D49" w:rsidRDefault="00364428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455D49">
              <w:rPr>
                <w:rFonts w:ascii="Tahoma" w:eastAsia="Times New Roman" w:hAnsi="Tahoma" w:cs="Tahoma"/>
                <w:b/>
                <w:color w:val="000000"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455D49" w:rsidRDefault="009A7ADB" w:rsidP="00455D4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455D49">
              <w:rPr>
                <w:rFonts w:ascii="Tahoma" w:eastAsia="Times New Roman" w:hAnsi="Tahoma" w:cs="Tahoma"/>
                <w:b/>
              </w:rPr>
              <w:t>R$</w:t>
            </w:r>
            <w:r w:rsidR="00364428" w:rsidRPr="00455D49">
              <w:rPr>
                <w:rFonts w:ascii="Tahoma" w:eastAsia="Times New Roman" w:hAnsi="Tahoma" w:cs="Tahoma"/>
                <w:b/>
              </w:rPr>
              <w:t xml:space="preserve"> </w:t>
            </w:r>
            <w:r w:rsidR="00455D49">
              <w:rPr>
                <w:rFonts w:ascii="Tahoma" w:eastAsia="Times New Roman" w:hAnsi="Tahoma" w:cs="Tahoma"/>
                <w:b/>
              </w:rPr>
              <w:t>5</w:t>
            </w:r>
            <w:r w:rsidR="009447B4" w:rsidRPr="00455D49">
              <w:rPr>
                <w:rFonts w:ascii="Tahoma" w:eastAsia="Times New Roman" w:hAnsi="Tahoma" w:cs="Tahoma"/>
                <w:b/>
              </w:rPr>
              <w:t>00</w:t>
            </w:r>
            <w:r w:rsidR="00570462" w:rsidRPr="00455D49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455D49" w:rsidRDefault="003169E0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455D49">
        <w:rPr>
          <w:rFonts w:ascii="Tahoma" w:hAnsi="Tahoma" w:cs="Tahoma"/>
        </w:rPr>
        <w:fldChar w:fldCharType="begin"/>
      </w:r>
      <w:r w:rsidR="001941D6" w:rsidRPr="00455D49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 w:rsidRPr="00455D49">
        <w:rPr>
          <w:rFonts w:ascii="Tahoma" w:hAnsi="Tahoma" w:cs="Tahoma"/>
        </w:rPr>
        <w:instrText xml:space="preserve"> \* MERGEFORMAT </w:instrText>
      </w:r>
      <w:r w:rsidRPr="00455D49">
        <w:rPr>
          <w:rFonts w:ascii="Tahoma" w:hAnsi="Tahoma" w:cs="Tahoma"/>
        </w:rPr>
        <w:fldChar w:fldCharType="separate"/>
      </w:r>
    </w:p>
    <w:p w:rsidR="009A7ADB" w:rsidRPr="00913430" w:rsidRDefault="003169E0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455D49">
        <w:rPr>
          <w:rFonts w:ascii="Tahoma" w:hAnsi="Tahoma" w:cs="Tahoma"/>
        </w:rPr>
        <w:lastRenderedPageBreak/>
        <w:fldChar w:fldCharType="end"/>
      </w:r>
    </w:p>
    <w:p w:rsidR="00403D4E" w:rsidRPr="00913430" w:rsidRDefault="00FB2EFE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Art. 2º - Os valores para a execução da ação acima serão compensados da ação denominada </w:t>
      </w:r>
      <w:r>
        <w:rPr>
          <w:rFonts w:ascii="Tahoma" w:hAnsi="Tahoma" w:cs="Tahoma"/>
          <w:b/>
          <w:sz w:val="24"/>
          <w:szCs w:val="24"/>
        </w:rPr>
        <w:t>6298</w:t>
      </w:r>
      <w:r w:rsidRPr="005F00FB">
        <w:rPr>
          <w:rFonts w:ascii="Tahoma" w:hAnsi="Tahoma" w:cs="Tahoma"/>
          <w:b/>
          <w:sz w:val="24"/>
          <w:szCs w:val="24"/>
        </w:rPr>
        <w:t xml:space="preserve"> MANUTENÇÃO DA REDE CULTURA COMUNITÁRIA</w:t>
      </w:r>
      <w:r>
        <w:rPr>
          <w:rFonts w:ascii="Tahoma" w:hAnsi="Tahoma" w:cs="Tahoma"/>
          <w:b/>
          <w:sz w:val="24"/>
          <w:szCs w:val="24"/>
        </w:rPr>
        <w:t xml:space="preserve"> </w:t>
      </w:r>
      <w:r w:rsidRPr="00913430">
        <w:rPr>
          <w:rFonts w:ascii="Tahoma" w:hAnsi="Tahoma" w:cs="Tahoma"/>
          <w:sz w:val="24"/>
          <w:szCs w:val="24"/>
        </w:rPr>
        <w:t xml:space="preserve">elencada no </w:t>
      </w:r>
      <w:r w:rsidRPr="00913430">
        <w:rPr>
          <w:rFonts w:ascii="Tahoma" w:hAnsi="Tahoma" w:cs="Tahoma"/>
          <w:b/>
          <w:sz w:val="24"/>
          <w:szCs w:val="24"/>
        </w:rPr>
        <w:t xml:space="preserve">ANEXO </w:t>
      </w:r>
      <w:r>
        <w:rPr>
          <w:rFonts w:ascii="Tahoma" w:hAnsi="Tahoma" w:cs="Tahoma"/>
          <w:b/>
          <w:sz w:val="24"/>
          <w:szCs w:val="24"/>
        </w:rPr>
        <w:t>II LEI DE DIRETRIZES ORÇAMENTÁRIAS</w:t>
      </w:r>
      <w:r w:rsidRPr="00913430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– </w:t>
      </w:r>
      <w:r w:rsidRPr="00913430">
        <w:rPr>
          <w:rFonts w:ascii="Tahoma" w:hAnsi="Tahoma" w:cs="Tahoma"/>
          <w:b/>
          <w:sz w:val="24"/>
          <w:szCs w:val="24"/>
        </w:rPr>
        <w:t>2023</w:t>
      </w:r>
      <w:r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</w:t>
      </w:r>
      <w:r w:rsidR="009A7ADB" w:rsidRPr="00913430">
        <w:rPr>
          <w:rFonts w:ascii="Tahoma" w:hAnsi="Tahoma" w:cs="Tahoma"/>
          <w:sz w:val="24"/>
          <w:szCs w:val="24"/>
        </w:rPr>
        <w:t xml:space="preserve"> </w:t>
      </w:r>
      <w:r w:rsidR="009A7ADB" w:rsidRPr="00C07AB9">
        <w:rPr>
          <w:rFonts w:ascii="Tahoma" w:hAnsi="Tahoma" w:cs="Tahoma"/>
          <w:b/>
          <w:sz w:val="24"/>
          <w:szCs w:val="24"/>
        </w:rPr>
        <w:t xml:space="preserve">R$ </w:t>
      </w:r>
      <w:r w:rsidR="00C07AB9" w:rsidRPr="00C07AB9">
        <w:rPr>
          <w:rFonts w:ascii="Tahoma" w:hAnsi="Tahoma" w:cs="Tahoma"/>
          <w:b/>
          <w:sz w:val="24"/>
          <w:szCs w:val="24"/>
        </w:rPr>
        <w:t>300.000,00</w:t>
      </w:r>
      <w:r w:rsidR="009A7ADB" w:rsidRPr="00913430">
        <w:rPr>
          <w:rFonts w:ascii="Tahoma" w:hAnsi="Tahoma" w:cs="Tahoma"/>
          <w:sz w:val="24"/>
          <w:szCs w:val="24"/>
        </w:rPr>
        <w:t xml:space="preserve"> (</w:t>
      </w:r>
      <w:r w:rsidR="00C07AB9">
        <w:rPr>
          <w:rFonts w:ascii="Tahoma" w:hAnsi="Tahoma" w:cs="Tahoma"/>
          <w:sz w:val="24"/>
          <w:szCs w:val="24"/>
        </w:rPr>
        <w:t>Trezentos mil reais</w:t>
      </w:r>
      <w:r w:rsidR="009A7ADB" w:rsidRPr="00913430">
        <w:rPr>
          <w:rFonts w:ascii="Tahoma" w:hAnsi="Tahoma" w:cs="Tahoma"/>
          <w:sz w:val="24"/>
          <w:szCs w:val="24"/>
        </w:rPr>
        <w:t>).</w:t>
      </w:r>
    </w:p>
    <w:tbl>
      <w:tblPr>
        <w:tblpPr w:leftFromText="141" w:rightFromText="141" w:vertAnchor="text" w:horzAnchor="margin" w:tblpXSpec="center" w:tblpY="503"/>
        <w:tblW w:w="11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926"/>
        <w:gridCol w:w="752"/>
        <w:gridCol w:w="1488"/>
        <w:gridCol w:w="1393"/>
      </w:tblGrid>
      <w:tr w:rsidR="00FB2EFE" w:rsidRPr="00913430" w:rsidTr="00CF0753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FB2EFE" w:rsidRDefault="00FB2EFE" w:rsidP="00FB2E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FB2EFE" w:rsidRPr="00913430" w:rsidRDefault="00FB2EFE" w:rsidP="00FB2E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FB2EFE" w:rsidRPr="00913430" w:rsidRDefault="00FB2EFE" w:rsidP="00FB2E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FB2EFE" w:rsidRPr="00913430" w:rsidRDefault="00FB2EFE" w:rsidP="00FB2E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FB2EFE" w:rsidRPr="00913430" w:rsidRDefault="00FB2EFE" w:rsidP="00FB2E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FB2EFE" w:rsidRPr="00913430" w:rsidRDefault="00FB2EFE" w:rsidP="00FB2E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FB2EFE" w:rsidRDefault="00FB2EFE" w:rsidP="00FB2E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FB2EFE" w:rsidRDefault="00FB2EFE" w:rsidP="00FB2E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FB2EFE" w:rsidRPr="00913430" w:rsidRDefault="00FB2EFE" w:rsidP="00FB2E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FB2EFE" w:rsidRPr="00913430" w:rsidRDefault="00FB2EFE" w:rsidP="00FB2E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88" w:type="dxa"/>
            <w:shd w:val="clear" w:color="auto" w:fill="auto"/>
            <w:noWrap/>
            <w:vAlign w:val="bottom"/>
            <w:hideMark/>
          </w:tcPr>
          <w:p w:rsidR="00FB2EFE" w:rsidRPr="00913430" w:rsidRDefault="00FB2EFE" w:rsidP="00FB2E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FB2EFE" w:rsidRPr="00913430" w:rsidRDefault="00FB2EFE" w:rsidP="00FB2EF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FB2EFE" w:rsidRPr="00913430" w:rsidTr="00CF0753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FB2EFE" w:rsidRPr="00890A75" w:rsidRDefault="00FB2EFE" w:rsidP="00FB2EF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FB2EFE" w:rsidRPr="00890A75" w:rsidRDefault="00FB2EFE" w:rsidP="00FB2EF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FB2EFE" w:rsidRPr="00890A75" w:rsidRDefault="00FB2EFE" w:rsidP="00FB2EF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136</w:t>
            </w:r>
          </w:p>
          <w:p w:rsidR="00FB2EFE" w:rsidRPr="00890A75" w:rsidRDefault="00FB2EFE" w:rsidP="00FB2EF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CULTURA É UM DIREITO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FB2EFE" w:rsidRDefault="00FB2EFE" w:rsidP="00FB2EFE">
            <w:pPr>
              <w:spacing w:after="0" w:line="276" w:lineRule="auto"/>
              <w:jc w:val="center"/>
            </w:pPr>
            <w:r>
              <w:t xml:space="preserve">6298  </w:t>
            </w:r>
          </w:p>
          <w:p w:rsidR="00FB2EFE" w:rsidRPr="003612FC" w:rsidRDefault="00FB2EFE" w:rsidP="00FB2EF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t>MANUTENÇÃO DA REDE CULTURA COMUNITÁRIA</w:t>
            </w:r>
            <w:r w:rsidRPr="003612FC">
              <w:rPr>
                <w:rFonts w:ascii="Tahoma" w:hAnsi="Tahoma" w:cs="Tahoma"/>
                <w:sz w:val="20"/>
                <w:szCs w:val="20"/>
              </w:rPr>
              <w:t>EQUIPAMENTOS CULTURAIS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FB2EFE" w:rsidRPr="00890A75" w:rsidRDefault="00FB2EFE" w:rsidP="00FB2EF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88" w:type="dxa"/>
            <w:shd w:val="clear" w:color="auto" w:fill="auto"/>
            <w:noWrap/>
            <w:vAlign w:val="bottom"/>
            <w:hideMark/>
          </w:tcPr>
          <w:p w:rsidR="00FB2EFE" w:rsidRPr="00890A75" w:rsidRDefault="00FB2EFE" w:rsidP="00FB2EF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AÇÃO REALIZADA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FB2EFE" w:rsidRPr="00890A75" w:rsidRDefault="00FB2EFE" w:rsidP="00FB2EFE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C07AB9" w:rsidRPr="00913430" w:rsidTr="00CF0753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C07AB9" w:rsidRPr="00913430" w:rsidRDefault="00C07AB9" w:rsidP="00C07AB9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409" w:type="dxa"/>
            <w:gridSpan w:val="4"/>
            <w:shd w:val="clear" w:color="auto" w:fill="auto"/>
            <w:vAlign w:val="center"/>
          </w:tcPr>
          <w:p w:rsidR="00C07AB9" w:rsidRPr="00913430" w:rsidRDefault="00C07AB9" w:rsidP="00C07AB9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C07AB9" w:rsidRPr="00913430" w:rsidTr="00CF0753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C07AB9" w:rsidRPr="00913430" w:rsidRDefault="00C07AB9" w:rsidP="00C07AB9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409" w:type="dxa"/>
            <w:gridSpan w:val="4"/>
            <w:shd w:val="clear" w:color="auto" w:fill="auto"/>
            <w:vAlign w:val="center"/>
          </w:tcPr>
          <w:p w:rsidR="00C07AB9" w:rsidRPr="00913430" w:rsidRDefault="00C07AB9" w:rsidP="00455D49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="00455D49">
              <w:rPr>
                <w:rFonts w:ascii="Tahoma" w:hAnsi="Tahoma" w:cs="Tahoma"/>
                <w:b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sz w:val="24"/>
                <w:szCs w:val="24"/>
              </w:rPr>
              <w:t>00</w:t>
            </w:r>
            <w:r w:rsidRPr="00413775">
              <w:rPr>
                <w:rFonts w:ascii="Tahoma" w:hAnsi="Tahoma" w:cs="Tahoma"/>
                <w:b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sz w:val="24"/>
                <w:szCs w:val="24"/>
              </w:rPr>
              <w:t>0</w:t>
            </w:r>
            <w:r w:rsidRPr="00413775">
              <w:rPr>
                <w:rFonts w:ascii="Tahoma" w:hAnsi="Tahoma" w:cs="Tahoma"/>
                <w:b/>
                <w:sz w:val="24"/>
                <w:szCs w:val="24"/>
              </w:rPr>
              <w:t>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C07AB9">
        <w:rPr>
          <w:rFonts w:ascii="Tahoma" w:hAnsi="Tahoma" w:cs="Tahoma"/>
          <w:sz w:val="24"/>
          <w:szCs w:val="24"/>
        </w:rPr>
        <w:t>3</w:t>
      </w:r>
      <w:r w:rsidR="00CF0753">
        <w:rPr>
          <w:rFonts w:ascii="Tahoma" w:hAnsi="Tahoma" w:cs="Tahoma"/>
          <w:sz w:val="24"/>
          <w:szCs w:val="24"/>
        </w:rPr>
        <w:t>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455D49" w:rsidRPr="00455D49" w:rsidRDefault="00455D49" w:rsidP="00455D49">
      <w:pPr>
        <w:spacing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455D49">
        <w:rPr>
          <w:rFonts w:ascii="Tahoma" w:hAnsi="Tahoma" w:cs="Tahoma"/>
          <w:sz w:val="24"/>
          <w:szCs w:val="24"/>
        </w:rPr>
        <w:t xml:space="preserve">A presente emenda visa garantir verba para </w:t>
      </w:r>
      <w:r w:rsidRPr="00455D49">
        <w:rPr>
          <w:rFonts w:ascii="Tahoma" w:eastAsia="Arial Unicode MS" w:hAnsi="Tahoma" w:cs="Tahoma"/>
          <w:b/>
          <w:bCs/>
          <w:sz w:val="24"/>
          <w:szCs w:val="24"/>
        </w:rPr>
        <w:t xml:space="preserve">REALIZAÇÃO DE ESTUDOS E PROJETO VISANDO DESCOMISSIONAMENTO DE </w:t>
      </w:r>
      <w:r w:rsidRPr="00455D49">
        <w:rPr>
          <w:rFonts w:ascii="Tahoma" w:hAnsi="Tahoma" w:cs="Tahoma"/>
          <w:b/>
          <w:sz w:val="24"/>
          <w:szCs w:val="24"/>
        </w:rPr>
        <w:t>SISTEMAS DE PRODUÇÃO OFFSHORE</w:t>
      </w:r>
      <w:r w:rsidRPr="00455D49">
        <w:rPr>
          <w:rFonts w:ascii="Tahoma" w:hAnsi="Tahoma" w:cs="Tahoma"/>
          <w:sz w:val="24"/>
          <w:szCs w:val="24"/>
        </w:rPr>
        <w:t xml:space="preserve"> </w:t>
      </w:r>
    </w:p>
    <w:p w:rsidR="00455D49" w:rsidRPr="00455D49" w:rsidRDefault="00455D49" w:rsidP="00455D49">
      <w:pPr>
        <w:spacing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455D49">
        <w:rPr>
          <w:rFonts w:ascii="Tahoma" w:hAnsi="Tahoma" w:cs="Tahoma"/>
          <w:sz w:val="24"/>
          <w:szCs w:val="24"/>
        </w:rPr>
        <w:t xml:space="preserve">Como </w:t>
      </w:r>
      <w:r w:rsidRPr="00455D49">
        <w:rPr>
          <w:rFonts w:ascii="Tahoma" w:hAnsi="Tahoma" w:cs="Tahoma"/>
          <w:b/>
          <w:sz w:val="24"/>
          <w:szCs w:val="24"/>
        </w:rPr>
        <w:t>Presidente da Comissão Permanente de Desenvolvimento Econômico, Inovação, Turismo e Indústria Naval – CDEITIN da Câmara de Niterói</w:t>
      </w:r>
      <w:r w:rsidRPr="00455D49">
        <w:rPr>
          <w:rFonts w:ascii="Tahoma" w:hAnsi="Tahoma" w:cs="Tahoma"/>
          <w:sz w:val="24"/>
          <w:szCs w:val="24"/>
        </w:rPr>
        <w:t xml:space="preserve">, visando contribuir com </w:t>
      </w:r>
      <w:r w:rsidRPr="00455D49">
        <w:rPr>
          <w:rFonts w:ascii="Tahoma" w:hAnsi="Tahoma" w:cs="Tahoma"/>
          <w:b/>
          <w:sz w:val="24"/>
          <w:szCs w:val="24"/>
        </w:rPr>
        <w:t>o Plano de Retomada Econômica da nossa cidade</w:t>
      </w:r>
      <w:r w:rsidRPr="00455D49">
        <w:rPr>
          <w:rFonts w:ascii="Tahoma" w:hAnsi="Tahoma" w:cs="Tahoma"/>
          <w:sz w:val="24"/>
          <w:szCs w:val="24"/>
        </w:rPr>
        <w:t xml:space="preserve">, venho realizando reuniões e visitas a intuições e órgãos, na busca de saídas para geração de emprego e renda. </w:t>
      </w:r>
    </w:p>
    <w:p w:rsidR="00455D49" w:rsidRPr="00455D49" w:rsidRDefault="00455D49" w:rsidP="00455D49">
      <w:pPr>
        <w:spacing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455D49">
        <w:rPr>
          <w:rFonts w:ascii="Tahoma" w:hAnsi="Tahoma" w:cs="Tahoma"/>
          <w:sz w:val="24"/>
          <w:szCs w:val="24"/>
        </w:rPr>
        <w:t>Já participei de reuniões, com profissionais do setor de petróleo, governo por meio da EMGEPRON e do segmento acadêmico ligado à pesquisa, para discutir o tema “</w:t>
      </w:r>
      <w:r w:rsidRPr="00455D49">
        <w:rPr>
          <w:rFonts w:ascii="Tahoma" w:eastAsia="Arial Unicode MS" w:hAnsi="Tahoma" w:cs="Tahoma"/>
          <w:b/>
          <w:bCs/>
          <w:sz w:val="24"/>
          <w:szCs w:val="24"/>
        </w:rPr>
        <w:t xml:space="preserve">DESCOMISSIONAMENTO DE </w:t>
      </w:r>
      <w:r w:rsidRPr="00455D49">
        <w:rPr>
          <w:rFonts w:ascii="Tahoma" w:hAnsi="Tahoma" w:cs="Tahoma"/>
          <w:b/>
          <w:sz w:val="24"/>
          <w:szCs w:val="24"/>
        </w:rPr>
        <w:t>SISTEMAS DE PRODUÇÃO OFFSHORE</w:t>
      </w:r>
      <w:r w:rsidRPr="00455D49">
        <w:rPr>
          <w:rFonts w:ascii="Tahoma" w:hAnsi="Tahoma" w:cs="Tahoma"/>
          <w:sz w:val="24"/>
          <w:szCs w:val="24"/>
        </w:rPr>
        <w:t xml:space="preserve">” e as oportunidades que este setor poderia proporcionar ao nosso município. As informações coletadas durante estas reuniões me pareceram bastante promissoras, pois nossa cidade tem diversos estaleiros e mão de obra qualificada ociosa que poderia ser utilizada. </w:t>
      </w:r>
    </w:p>
    <w:p w:rsidR="00455D49" w:rsidRPr="00455D49" w:rsidRDefault="00455D49" w:rsidP="00455D49">
      <w:pPr>
        <w:spacing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455D49">
        <w:rPr>
          <w:rFonts w:ascii="Tahoma" w:hAnsi="Tahoma" w:cs="Tahoma"/>
          <w:sz w:val="24"/>
          <w:szCs w:val="24"/>
        </w:rPr>
        <w:t>Por descomissionamento de sistemas de produção offshore, entende-se a destinação segura das estruturas de exploração e produção de plataformas de petróleo após o término de sua fase produtiva. O descomissionamento de instalações inservíveis de petróleo e gás constitui dever relacionado ao final da vida útil de um campo e, consequentemente, de suas instalações de produção</w:t>
      </w:r>
    </w:p>
    <w:p w:rsidR="00455D49" w:rsidRPr="00455D49" w:rsidRDefault="00455D49" w:rsidP="00455D49">
      <w:pPr>
        <w:spacing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455D49">
        <w:rPr>
          <w:rFonts w:ascii="Tahoma" w:hAnsi="Tahoma" w:cs="Tahoma"/>
          <w:sz w:val="24"/>
          <w:szCs w:val="24"/>
        </w:rPr>
        <w:lastRenderedPageBreak/>
        <w:t xml:space="preserve">Na idealização de um projeto offshore, geralmente o ciclo de vida projetado para a produção é, em média, de 20 a 25 anos. Após o fim do ciclo de vida das plataformas, elas podem ser descartadas, recuperadas ou passar por um processo de extensão de sua vida útil. </w:t>
      </w:r>
    </w:p>
    <w:p w:rsidR="00455D49" w:rsidRPr="00455D49" w:rsidRDefault="00455D49" w:rsidP="00455D49">
      <w:pPr>
        <w:spacing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455D49">
        <w:rPr>
          <w:rFonts w:ascii="Tahoma" w:hAnsi="Tahoma" w:cs="Tahoma"/>
          <w:sz w:val="24"/>
          <w:szCs w:val="24"/>
        </w:rPr>
        <w:t>Segundo a ANP em janeiro de 2021, cerca de 40 plataformas, que representam 33% das unidades de produção offshore existentes, estava em operação há mais de 25, sendo a maioria na bacia de Campos (13), seguida pelas bacias de Ceará (10), Sergipe-Alagoas (9) e Potiguar (7), e outras 25 plataformas, que representam 20% das unidades de produção têm entre 15 e 25 anos.</w:t>
      </w:r>
    </w:p>
    <w:p w:rsidR="00455D49" w:rsidRPr="00455D49" w:rsidRDefault="00455D49" w:rsidP="00455D49">
      <w:pPr>
        <w:spacing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455D49">
        <w:rPr>
          <w:rFonts w:ascii="Tahoma" w:hAnsi="Tahoma" w:cs="Tahoma"/>
          <w:sz w:val="24"/>
          <w:szCs w:val="24"/>
        </w:rPr>
        <w:t>Portanto, pode-se observar que no cenário brasileiro as plataformas em fim de vida útil caminham para a fase de desativação, o que propiciará um novo nicho de negócio, o desmantelamento destas instalações, podendo a indústria siderúrgica reciclar e reutilizar os materiais destas instalações, adotando o modelo de economia circular.</w:t>
      </w:r>
    </w:p>
    <w:p w:rsidR="00455D49" w:rsidRPr="00455D49" w:rsidRDefault="00455D49" w:rsidP="00455D49">
      <w:pPr>
        <w:spacing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455D49">
        <w:rPr>
          <w:rFonts w:ascii="Tahoma" w:hAnsi="Tahoma" w:cs="Tahoma"/>
          <w:sz w:val="24"/>
          <w:szCs w:val="24"/>
        </w:rPr>
        <w:t>É indiscutível o potencial de geração de empregos do mercado de descomissionamento. Somente no Espírito Santo, a expectativa é de que 2 mil empregos, diretos e indiretos, sejam gerados em função das atividades relacionadas ao descomissionamento onshore e offshore nos próximos anos. Já no estado do Rio de Janeiro os números são ainda mais expressivos, 50 mil postos de trabalhos oriundos do descomissionamento de 21 plataformas offshore.</w:t>
      </w:r>
    </w:p>
    <w:p w:rsidR="00455D49" w:rsidRPr="00455D49" w:rsidRDefault="00455D49" w:rsidP="00455D49">
      <w:pPr>
        <w:spacing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455D49">
        <w:rPr>
          <w:rFonts w:ascii="Tahoma" w:hAnsi="Tahoma" w:cs="Tahoma"/>
          <w:sz w:val="24"/>
          <w:szCs w:val="24"/>
        </w:rPr>
        <w:lastRenderedPageBreak/>
        <w:t>De acordo com informações apresentadas pelos operadores ao regulador, estima-se que, no período de 2020 a 2025, sejam entregues 51 Programas de Descomissionamento de Instalações (PDIs), com previsão de descomissionamento de 31 plataformas fixas e 20 flutuantes, além de diversos equipamentos, números estes ainda sujeitos às incertezas relacionadas à extensão de vida útil das instalações.</w:t>
      </w:r>
    </w:p>
    <w:p w:rsidR="00455D49" w:rsidRPr="00455D49" w:rsidRDefault="00455D49" w:rsidP="00455D49">
      <w:pPr>
        <w:spacing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455D49">
        <w:rPr>
          <w:rFonts w:ascii="Tahoma" w:hAnsi="Tahoma" w:cs="Tahoma"/>
          <w:sz w:val="24"/>
          <w:szCs w:val="24"/>
        </w:rPr>
        <w:t>Até o momento, o Brasil possui 57 Programas de Descomissionamento de Instalações (PDIs) aprovados pela Agência Nacional do Petróleo, Gás Natural e Biocombustíveis (ANP), sendo 35 onshore e 22 offshore, destes, 20 são da Petrobras. A Bacia de Campos concentra a maior parte dos PDIs aprovados, 11 programas, seguida pela Bacia de Santos, com 5.</w:t>
      </w:r>
    </w:p>
    <w:p w:rsidR="00455D49" w:rsidRPr="00455D49" w:rsidRDefault="00455D49" w:rsidP="00455D49">
      <w:pPr>
        <w:spacing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455D49">
        <w:rPr>
          <w:rFonts w:ascii="Tahoma" w:hAnsi="Tahoma" w:cs="Tahoma"/>
          <w:sz w:val="24"/>
          <w:szCs w:val="24"/>
        </w:rPr>
        <w:t xml:space="preserve">A ANP prevê que, entre 2021 e 2025, o mercado brasileiro deverá investir mais de R$31 bilhões em descomissionamento, deste montante, R$6 bilhões correspondem ao valor anunciado pela Petrobras para suas instalações até 2024. </w:t>
      </w:r>
    </w:p>
    <w:p w:rsidR="00455D49" w:rsidRPr="00455D49" w:rsidRDefault="00455D49" w:rsidP="00455D49">
      <w:pPr>
        <w:spacing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455D49">
        <w:rPr>
          <w:rFonts w:ascii="Tahoma" w:hAnsi="Tahoma" w:cs="Tahoma"/>
          <w:sz w:val="24"/>
          <w:szCs w:val="24"/>
        </w:rPr>
        <w:t>O procedimento de descomissionamento de plataformas de petróleo concretiza o desenvolvimento sustentável à luz dos princípios da equidade intergeracional, acesso equitativo aos recursos naturais, prevenção e função socioambiental da propriedade.</w:t>
      </w:r>
    </w:p>
    <w:p w:rsidR="00455D49" w:rsidRPr="00455D49" w:rsidRDefault="00455D49" w:rsidP="00455D49">
      <w:pPr>
        <w:spacing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455D49">
        <w:rPr>
          <w:rFonts w:ascii="Tahoma" w:hAnsi="Tahoma" w:cs="Tahoma"/>
          <w:sz w:val="24"/>
          <w:szCs w:val="24"/>
        </w:rPr>
        <w:t>O intuito da CDEITIN é de compreender, e contribuir através da experiência prática e de pesquisa para que tenhamos um novo caminho para geração futura de emprego e renda para nossa cidade.</w:t>
      </w:r>
    </w:p>
    <w:p w:rsidR="00455D49" w:rsidRPr="00455D49" w:rsidRDefault="00455D49" w:rsidP="00455D49">
      <w:pPr>
        <w:spacing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455D49">
        <w:rPr>
          <w:rFonts w:ascii="Tahoma" w:hAnsi="Tahoma" w:cs="Tahoma"/>
          <w:sz w:val="24"/>
          <w:szCs w:val="24"/>
        </w:rPr>
        <w:lastRenderedPageBreak/>
        <w:t xml:space="preserve">Dessa forma, a presente emenda tem por finalidade garantir verba visando realizar estudos que levantem a viabilidade da implantação desse novo segmento industrial de trabalho para contribuir com a retomada econômica de Niterói. </w:t>
      </w:r>
    </w:p>
    <w:p w:rsidR="00B62D67" w:rsidRPr="00455D49" w:rsidRDefault="00455D49" w:rsidP="00455D49">
      <w:pPr>
        <w:spacing w:line="360" w:lineRule="auto"/>
        <w:ind w:firstLine="709"/>
        <w:jc w:val="both"/>
        <w:rPr>
          <w:rFonts w:ascii="Tahoma" w:hAnsi="Tahoma" w:cs="Tahoma"/>
          <w:b/>
          <w:sz w:val="24"/>
          <w:szCs w:val="24"/>
          <w:u w:val="single"/>
        </w:rPr>
      </w:pPr>
      <w:r w:rsidRPr="00455D49">
        <w:rPr>
          <w:rFonts w:ascii="Tahoma" w:hAnsi="Tahoma" w:cs="Tahoma"/>
          <w:sz w:val="24"/>
          <w:szCs w:val="24"/>
        </w:rPr>
        <w:t xml:space="preserve"> Desta maneira, conto com o apoio dos Nobres Pares para a aprovação da presente emenda de forma a garantir a reserva orçamentária para a </w:t>
      </w:r>
      <w:r w:rsidRPr="00455D49">
        <w:rPr>
          <w:rFonts w:ascii="Tahoma" w:eastAsia="Arial Unicode MS" w:hAnsi="Tahoma" w:cs="Tahoma"/>
          <w:b/>
          <w:bCs/>
          <w:sz w:val="24"/>
          <w:szCs w:val="24"/>
        </w:rPr>
        <w:t xml:space="preserve">REALIZAÇÃO DE ESTUDOS E PROJETO VISANDO DESCOMISSIONAMENTO DE </w:t>
      </w:r>
      <w:r w:rsidRPr="00455D49">
        <w:rPr>
          <w:rFonts w:ascii="Tahoma" w:hAnsi="Tahoma" w:cs="Tahoma"/>
          <w:b/>
          <w:sz w:val="24"/>
          <w:szCs w:val="24"/>
        </w:rPr>
        <w:t>SISTEMAS DE PRODUÇÃO OFFSHORE</w:t>
      </w:r>
      <w:r w:rsidRPr="00455D49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 xml:space="preserve">, </w:t>
      </w:r>
      <w:r w:rsidRPr="00455D49">
        <w:rPr>
          <w:rFonts w:ascii="Tahoma" w:hAnsi="Tahoma" w:cs="Tahoma"/>
          <w:color w:val="000000"/>
          <w:sz w:val="24"/>
          <w:szCs w:val="24"/>
          <w:shd w:val="clear" w:color="auto" w:fill="FFFFFF"/>
        </w:rPr>
        <w:t>com ênfase na geração de emprego</w:t>
      </w:r>
    </w:p>
    <w:sectPr w:rsidR="00B62D67" w:rsidRPr="00455D49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730D" w:rsidRDefault="004C730D">
      <w:pPr>
        <w:spacing w:after="0" w:line="240" w:lineRule="auto"/>
      </w:pPr>
      <w:r>
        <w:separator/>
      </w:r>
    </w:p>
  </w:endnote>
  <w:endnote w:type="continuationSeparator" w:id="1">
    <w:p w:rsidR="004C730D" w:rsidRDefault="004C7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730D" w:rsidRDefault="004C730D">
      <w:pPr>
        <w:spacing w:after="0" w:line="240" w:lineRule="auto"/>
      </w:pPr>
      <w:r>
        <w:separator/>
      </w:r>
    </w:p>
  </w:footnote>
  <w:footnote w:type="continuationSeparator" w:id="1">
    <w:p w:rsidR="004C730D" w:rsidRDefault="004C7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103D9E"/>
    <w:rsid w:val="00174759"/>
    <w:rsid w:val="001941D6"/>
    <w:rsid w:val="001B10A3"/>
    <w:rsid w:val="001E3E95"/>
    <w:rsid w:val="001E5664"/>
    <w:rsid w:val="002144DD"/>
    <w:rsid w:val="00234C79"/>
    <w:rsid w:val="002977BD"/>
    <w:rsid w:val="002C307B"/>
    <w:rsid w:val="002F2755"/>
    <w:rsid w:val="002F2A6E"/>
    <w:rsid w:val="002F3E9C"/>
    <w:rsid w:val="00303BA9"/>
    <w:rsid w:val="003169E0"/>
    <w:rsid w:val="003377AB"/>
    <w:rsid w:val="00340820"/>
    <w:rsid w:val="0036163F"/>
    <w:rsid w:val="00364428"/>
    <w:rsid w:val="00364B2D"/>
    <w:rsid w:val="00373F14"/>
    <w:rsid w:val="00380325"/>
    <w:rsid w:val="00385E65"/>
    <w:rsid w:val="003C32DD"/>
    <w:rsid w:val="00403D4E"/>
    <w:rsid w:val="0041026F"/>
    <w:rsid w:val="00455D49"/>
    <w:rsid w:val="0045699D"/>
    <w:rsid w:val="00456E6C"/>
    <w:rsid w:val="004924D5"/>
    <w:rsid w:val="004B0DAB"/>
    <w:rsid w:val="004B6672"/>
    <w:rsid w:val="004C730D"/>
    <w:rsid w:val="004F278F"/>
    <w:rsid w:val="00517107"/>
    <w:rsid w:val="00570462"/>
    <w:rsid w:val="00595B28"/>
    <w:rsid w:val="005B4E34"/>
    <w:rsid w:val="005C1B16"/>
    <w:rsid w:val="005E2400"/>
    <w:rsid w:val="00687CCB"/>
    <w:rsid w:val="00694C1E"/>
    <w:rsid w:val="006D4964"/>
    <w:rsid w:val="006D6F6F"/>
    <w:rsid w:val="006F3BA5"/>
    <w:rsid w:val="00712C20"/>
    <w:rsid w:val="00745D70"/>
    <w:rsid w:val="0075353E"/>
    <w:rsid w:val="00780830"/>
    <w:rsid w:val="007868E7"/>
    <w:rsid w:val="007A0061"/>
    <w:rsid w:val="007C3CBD"/>
    <w:rsid w:val="007F311D"/>
    <w:rsid w:val="007F66A3"/>
    <w:rsid w:val="008035CF"/>
    <w:rsid w:val="00822C27"/>
    <w:rsid w:val="00833F99"/>
    <w:rsid w:val="008370CE"/>
    <w:rsid w:val="00880438"/>
    <w:rsid w:val="008A2BCE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447B4"/>
    <w:rsid w:val="009574D8"/>
    <w:rsid w:val="00961A3C"/>
    <w:rsid w:val="009A6195"/>
    <w:rsid w:val="009A7ADB"/>
    <w:rsid w:val="009C0736"/>
    <w:rsid w:val="009D21D3"/>
    <w:rsid w:val="009D3B78"/>
    <w:rsid w:val="009F465D"/>
    <w:rsid w:val="009F7B82"/>
    <w:rsid w:val="00A163CC"/>
    <w:rsid w:val="00A502E3"/>
    <w:rsid w:val="00A5332A"/>
    <w:rsid w:val="00A5719B"/>
    <w:rsid w:val="00A724CA"/>
    <w:rsid w:val="00A90583"/>
    <w:rsid w:val="00A92EE2"/>
    <w:rsid w:val="00A941E0"/>
    <w:rsid w:val="00AB5A28"/>
    <w:rsid w:val="00AC64D7"/>
    <w:rsid w:val="00AE31A5"/>
    <w:rsid w:val="00AF0766"/>
    <w:rsid w:val="00B00B26"/>
    <w:rsid w:val="00B14246"/>
    <w:rsid w:val="00B2527E"/>
    <w:rsid w:val="00B62D67"/>
    <w:rsid w:val="00B71B8B"/>
    <w:rsid w:val="00B95AD2"/>
    <w:rsid w:val="00BA3DF6"/>
    <w:rsid w:val="00BF38E4"/>
    <w:rsid w:val="00C0184D"/>
    <w:rsid w:val="00C07AB9"/>
    <w:rsid w:val="00C146EA"/>
    <w:rsid w:val="00C14DB4"/>
    <w:rsid w:val="00C27B2C"/>
    <w:rsid w:val="00C30CB6"/>
    <w:rsid w:val="00C4538C"/>
    <w:rsid w:val="00C51205"/>
    <w:rsid w:val="00C943F9"/>
    <w:rsid w:val="00CC0B0B"/>
    <w:rsid w:val="00CF0753"/>
    <w:rsid w:val="00CF6DBB"/>
    <w:rsid w:val="00D03D25"/>
    <w:rsid w:val="00D136B4"/>
    <w:rsid w:val="00D45055"/>
    <w:rsid w:val="00D456B4"/>
    <w:rsid w:val="00DC2EA4"/>
    <w:rsid w:val="00DD01B9"/>
    <w:rsid w:val="00E213D9"/>
    <w:rsid w:val="00E53B21"/>
    <w:rsid w:val="00E7562E"/>
    <w:rsid w:val="00E80319"/>
    <w:rsid w:val="00EA6617"/>
    <w:rsid w:val="00EB3BFB"/>
    <w:rsid w:val="00ED212B"/>
    <w:rsid w:val="00ED42BF"/>
    <w:rsid w:val="00F60C1E"/>
    <w:rsid w:val="00F8701B"/>
    <w:rsid w:val="00FB2EFE"/>
    <w:rsid w:val="00FD3FCF"/>
    <w:rsid w:val="00FE458E"/>
    <w:rsid w:val="00FE7111"/>
    <w:rsid w:val="00FE7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Props1.xml><?xml version="1.0" encoding="utf-8"?>
<ds:datastoreItem xmlns:ds="http://schemas.openxmlformats.org/officeDocument/2006/customXml" ds:itemID="{F247FF30-9A95-4317-8E42-F4EB7012D9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1020</Words>
  <Characters>5514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2</cp:revision>
  <cp:lastPrinted>2022-05-31T23:18:00Z</cp:lastPrinted>
  <dcterms:created xsi:type="dcterms:W3CDTF">2022-06-01T00:14:00Z</dcterms:created>
  <dcterms:modified xsi:type="dcterms:W3CDTF">2022-06-01T00:14:00Z</dcterms:modified>
</cp:coreProperties>
</file>