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53E" w:rsidRPr="00CF6DBB" w:rsidRDefault="00456E6C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PROJETO DE LEI</w:t>
      </w:r>
      <w:r w:rsidR="006D4964" w:rsidRPr="00CF6DBB">
        <w:rPr>
          <w:rFonts w:ascii="Tahoma" w:hAnsi="Tahoma" w:cs="Tahoma"/>
          <w:b/>
          <w:iCs/>
        </w:rPr>
        <w:t xml:space="preserve"> Nº</w:t>
      </w:r>
      <w:r w:rsidR="00934336" w:rsidRPr="00CF6DBB">
        <w:rPr>
          <w:rFonts w:ascii="Tahoma" w:hAnsi="Tahoma" w:cs="Tahoma"/>
          <w:b/>
          <w:iCs/>
        </w:rPr>
        <w:t xml:space="preserve"> </w:t>
      </w:r>
      <w:r w:rsidR="000B2BF4" w:rsidRPr="00CF6DBB">
        <w:rPr>
          <w:rFonts w:ascii="Tahoma" w:hAnsi="Tahoma" w:cs="Tahoma"/>
          <w:b/>
          <w:iCs/>
        </w:rPr>
        <w:t>039/2022</w:t>
      </w:r>
      <w:r w:rsidR="006D4964" w:rsidRPr="00CF6DBB">
        <w:rPr>
          <w:rFonts w:ascii="Tahoma" w:hAnsi="Tahoma" w:cs="Tahoma"/>
          <w:b/>
          <w:iCs/>
        </w:rPr>
        <w:t>.</w:t>
      </w:r>
    </w:p>
    <w:p w:rsidR="00BA3DF6" w:rsidRPr="00CF6DBB" w:rsidRDefault="00BA3DF6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E</w:t>
      </w:r>
      <w:r w:rsidR="000B2BF4" w:rsidRPr="00CF6DBB">
        <w:rPr>
          <w:rFonts w:ascii="Tahoma" w:hAnsi="Tahoma" w:cs="Tahoma"/>
          <w:b/>
          <w:iCs/>
        </w:rPr>
        <w:t>MENDA</w:t>
      </w:r>
      <w:r w:rsidR="00454A6C">
        <w:rPr>
          <w:rFonts w:ascii="Tahoma" w:hAnsi="Tahoma" w:cs="Tahoma"/>
          <w:b/>
          <w:iCs/>
        </w:rPr>
        <w:t xml:space="preserve"> </w:t>
      </w:r>
      <w:r w:rsidR="00B00B26" w:rsidRPr="00CF6DBB">
        <w:rPr>
          <w:rFonts w:ascii="Tahoma" w:hAnsi="Tahoma" w:cs="Tahoma"/>
          <w:b/>
          <w:iCs/>
        </w:rPr>
        <w:t>A</w:t>
      </w:r>
      <w:r w:rsidR="00454A6C">
        <w:rPr>
          <w:rFonts w:ascii="Tahoma" w:hAnsi="Tahoma" w:cs="Tahoma"/>
          <w:b/>
          <w:iCs/>
        </w:rPr>
        <w:t>DI</w:t>
      </w:r>
      <w:r w:rsidR="00B00B26" w:rsidRPr="00CF6DBB">
        <w:rPr>
          <w:rFonts w:ascii="Tahoma" w:hAnsi="Tahoma" w:cs="Tahoma"/>
          <w:b/>
          <w:iCs/>
        </w:rPr>
        <w:t>TIVA</w:t>
      </w:r>
      <w:r w:rsidR="00454A6C">
        <w:rPr>
          <w:rFonts w:ascii="Tahoma" w:hAnsi="Tahoma" w:cs="Tahoma"/>
          <w:b/>
          <w:iCs/>
        </w:rPr>
        <w:t xml:space="preserve">                        </w:t>
      </w:r>
      <w:r w:rsidR="00B00B26" w:rsidRPr="00CF6DBB">
        <w:rPr>
          <w:rFonts w:ascii="Tahoma" w:hAnsi="Tahoma" w:cs="Tahoma"/>
          <w:b/>
          <w:iCs/>
        </w:rPr>
        <w:t xml:space="preserve"> </w:t>
      </w:r>
      <w:r w:rsidR="00A92EE2" w:rsidRPr="00CF6DBB">
        <w:rPr>
          <w:rFonts w:ascii="Tahoma" w:hAnsi="Tahoma" w:cs="Tahoma"/>
          <w:b/>
          <w:iCs/>
        </w:rPr>
        <w:t xml:space="preserve">                                                      </w:t>
      </w:r>
      <w:r w:rsidR="00517107" w:rsidRPr="00CF6DBB">
        <w:rPr>
          <w:rFonts w:ascii="Tahoma" w:hAnsi="Tahoma" w:cs="Tahoma"/>
          <w:b/>
          <w:iCs/>
        </w:rPr>
        <w:t xml:space="preserve">    </w:t>
      </w:r>
      <w:r w:rsidR="000B2BF4" w:rsidRPr="00CF6DBB">
        <w:rPr>
          <w:rFonts w:ascii="Tahoma" w:hAnsi="Tahoma" w:cs="Tahoma"/>
          <w:b/>
          <w:iCs/>
        </w:rPr>
        <w:t>Nº</w:t>
      </w:r>
      <w:r w:rsidR="00517107" w:rsidRPr="00CF6DBB">
        <w:rPr>
          <w:rFonts w:ascii="Tahoma" w:hAnsi="Tahoma" w:cs="Tahoma"/>
          <w:b/>
          <w:iCs/>
        </w:rPr>
        <w:t xml:space="preserve"> </w:t>
      </w:r>
      <w:r w:rsidR="00544042">
        <w:rPr>
          <w:rFonts w:ascii="Tahoma" w:hAnsi="Tahoma" w:cs="Tahoma"/>
          <w:b/>
          <w:iCs/>
        </w:rPr>
        <w:t xml:space="preserve">       </w:t>
      </w:r>
      <w:r w:rsidR="000B2BF4" w:rsidRPr="00CF6DBB">
        <w:rPr>
          <w:rFonts w:ascii="Tahoma" w:hAnsi="Tahoma" w:cs="Tahoma"/>
          <w:b/>
          <w:iCs/>
        </w:rPr>
        <w:t>/2022</w:t>
      </w:r>
    </w:p>
    <w:p w:rsidR="00CF6DBB" w:rsidRDefault="00CF6DBB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bookmarkStart w:id="0" w:name="_heading=h.gjdgxs" w:colFirst="0" w:colLast="0"/>
      <w:bookmarkEnd w:id="0"/>
    </w:p>
    <w:p w:rsidR="00454A6C" w:rsidRPr="00CF6DBB" w:rsidRDefault="00454A6C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</w:p>
    <w:p w:rsidR="0075353E" w:rsidRPr="00544042" w:rsidRDefault="00745D70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  <w:sz w:val="24"/>
          <w:szCs w:val="24"/>
        </w:rPr>
      </w:pPr>
      <w:r w:rsidRPr="00544042">
        <w:rPr>
          <w:rFonts w:ascii="Tahoma" w:hAnsi="Tahoma" w:cs="Tahoma"/>
          <w:b/>
          <w:sz w:val="24"/>
          <w:szCs w:val="24"/>
        </w:rPr>
        <w:t>EMENDA</w:t>
      </w:r>
      <w:r w:rsidR="00C4538C" w:rsidRPr="00544042">
        <w:rPr>
          <w:rFonts w:ascii="Tahoma" w:hAnsi="Tahoma" w:cs="Tahoma"/>
          <w:b/>
          <w:sz w:val="24"/>
          <w:szCs w:val="24"/>
        </w:rPr>
        <w:t xml:space="preserve"> </w:t>
      </w:r>
      <w:r w:rsidRPr="00544042">
        <w:rPr>
          <w:rFonts w:ascii="Tahoma" w:hAnsi="Tahoma" w:cs="Tahoma"/>
          <w:b/>
          <w:sz w:val="24"/>
          <w:szCs w:val="24"/>
        </w:rPr>
        <w:t>QUE</w:t>
      </w:r>
      <w:r w:rsidR="00A92EE2" w:rsidRPr="00544042">
        <w:rPr>
          <w:rFonts w:ascii="Tahoma" w:hAnsi="Tahoma" w:cs="Tahoma"/>
          <w:b/>
          <w:sz w:val="24"/>
          <w:szCs w:val="24"/>
        </w:rPr>
        <w:t xml:space="preserve"> </w:t>
      </w:r>
      <w:bookmarkStart w:id="1" w:name="_Hlk85548681"/>
      <w:r w:rsidR="00B00B26" w:rsidRPr="00544042">
        <w:rPr>
          <w:rFonts w:ascii="Tahoma" w:hAnsi="Tahoma" w:cs="Tahoma"/>
          <w:b/>
          <w:sz w:val="24"/>
          <w:szCs w:val="24"/>
        </w:rPr>
        <w:t>A</w:t>
      </w:r>
      <w:r w:rsidR="00454A6C" w:rsidRPr="00544042">
        <w:rPr>
          <w:rFonts w:ascii="Tahoma" w:hAnsi="Tahoma" w:cs="Tahoma"/>
          <w:b/>
          <w:sz w:val="24"/>
          <w:szCs w:val="24"/>
        </w:rPr>
        <w:t>CRESCENTA</w:t>
      </w:r>
      <w:r w:rsidR="00934336" w:rsidRPr="00544042">
        <w:rPr>
          <w:rFonts w:ascii="Tahoma" w:hAnsi="Tahoma" w:cs="Tahoma"/>
          <w:b/>
          <w:sz w:val="24"/>
          <w:szCs w:val="24"/>
        </w:rPr>
        <w:t xml:space="preserve"> </w:t>
      </w:r>
      <w:r w:rsidR="00174759" w:rsidRPr="00544042">
        <w:rPr>
          <w:rFonts w:ascii="Tahoma" w:hAnsi="Tahoma" w:cs="Tahoma"/>
          <w:b/>
          <w:sz w:val="24"/>
          <w:szCs w:val="24"/>
        </w:rPr>
        <w:t xml:space="preserve">A </w:t>
      </w:r>
      <w:r w:rsidR="00BA3DF6" w:rsidRPr="00544042">
        <w:rPr>
          <w:rFonts w:ascii="Tahoma" w:hAnsi="Tahoma" w:cs="Tahoma"/>
          <w:b/>
          <w:sz w:val="24"/>
          <w:szCs w:val="24"/>
        </w:rPr>
        <w:t xml:space="preserve">AÇÃO </w:t>
      </w:r>
      <w:bookmarkEnd w:id="1"/>
      <w:r w:rsidR="00934336" w:rsidRPr="00544042">
        <w:rPr>
          <w:rFonts w:ascii="Tahoma" w:hAnsi="Tahoma" w:cs="Tahoma"/>
          <w:b/>
          <w:sz w:val="24"/>
          <w:szCs w:val="24"/>
        </w:rPr>
        <w:t>ORÇAMENTÁRIA –</w:t>
      </w:r>
      <w:r w:rsidR="00B00B26" w:rsidRPr="00544042">
        <w:rPr>
          <w:rFonts w:ascii="Tahoma" w:hAnsi="Tahoma" w:cs="Tahoma"/>
          <w:b/>
          <w:sz w:val="24"/>
          <w:szCs w:val="24"/>
        </w:rPr>
        <w:t xml:space="preserve"> </w:t>
      </w:r>
      <w:r w:rsidR="00454A6C" w:rsidRPr="00544042">
        <w:rPr>
          <w:rFonts w:ascii="Tahoma" w:hAnsi="Tahoma" w:cs="Tahoma"/>
          <w:b/>
          <w:sz w:val="24"/>
          <w:szCs w:val="24"/>
        </w:rPr>
        <w:t>0000</w:t>
      </w:r>
      <w:r w:rsidR="00934336" w:rsidRPr="00544042">
        <w:rPr>
          <w:rFonts w:ascii="Tahoma" w:hAnsi="Tahoma" w:cs="Tahoma"/>
          <w:b/>
          <w:sz w:val="24"/>
          <w:szCs w:val="24"/>
        </w:rPr>
        <w:t xml:space="preserve"> </w:t>
      </w:r>
      <w:r w:rsidR="00B00B26" w:rsidRPr="00544042">
        <w:rPr>
          <w:rFonts w:ascii="Tahoma" w:hAnsi="Tahoma" w:cs="Tahoma"/>
          <w:b/>
          <w:sz w:val="24"/>
          <w:szCs w:val="24"/>
        </w:rPr>
        <w:t>–</w:t>
      </w:r>
      <w:r w:rsidR="008C74BF" w:rsidRPr="00544042">
        <w:rPr>
          <w:rFonts w:ascii="Tahoma" w:hAnsi="Tahoma" w:cs="Tahoma"/>
          <w:b/>
          <w:sz w:val="24"/>
          <w:szCs w:val="24"/>
        </w:rPr>
        <w:t xml:space="preserve"> </w:t>
      </w:r>
      <w:r w:rsidR="00F81D79" w:rsidRPr="00544042">
        <w:rPr>
          <w:rFonts w:ascii="Tahoma" w:eastAsia="Arial Unicode MS" w:hAnsi="Tahoma" w:cs="Tahoma"/>
          <w:b/>
          <w:bCs/>
          <w:sz w:val="24"/>
          <w:szCs w:val="24"/>
        </w:rPr>
        <w:t>REFORMA DO HOSPITAL PSIQUIÁTRICO DE JURUJUBA</w:t>
      </w:r>
      <w:r w:rsidR="00934336" w:rsidRPr="00544042">
        <w:rPr>
          <w:rFonts w:ascii="Tahoma" w:hAnsi="Tahoma" w:cs="Tahoma"/>
          <w:b/>
          <w:sz w:val="24"/>
          <w:szCs w:val="24"/>
        </w:rPr>
        <w:t xml:space="preserve"> </w:t>
      </w:r>
      <w:r w:rsidR="000C332F" w:rsidRPr="00544042">
        <w:rPr>
          <w:rFonts w:ascii="Tahoma" w:hAnsi="Tahoma" w:cs="Tahoma"/>
          <w:b/>
          <w:sz w:val="24"/>
          <w:szCs w:val="24"/>
        </w:rPr>
        <w:t>–</w:t>
      </w:r>
      <w:r w:rsidR="008C74BF" w:rsidRPr="00544042">
        <w:rPr>
          <w:rFonts w:ascii="Tahoma" w:hAnsi="Tahoma" w:cs="Tahoma"/>
          <w:b/>
          <w:sz w:val="24"/>
          <w:szCs w:val="24"/>
        </w:rPr>
        <w:t xml:space="preserve"> </w:t>
      </w:r>
      <w:r w:rsidR="000C332F" w:rsidRPr="00544042">
        <w:rPr>
          <w:rFonts w:ascii="Tahoma" w:hAnsi="Tahoma" w:cs="Tahoma"/>
          <w:b/>
          <w:sz w:val="24"/>
          <w:szCs w:val="24"/>
        </w:rPr>
        <w:t xml:space="preserve">ANEXO </w:t>
      </w:r>
      <w:r w:rsidR="008C74BF" w:rsidRPr="00544042">
        <w:rPr>
          <w:rFonts w:ascii="Tahoma" w:hAnsi="Tahoma" w:cs="Tahoma"/>
          <w:b/>
          <w:sz w:val="24"/>
          <w:szCs w:val="24"/>
        </w:rPr>
        <w:t xml:space="preserve">II </w:t>
      </w:r>
      <w:r w:rsidR="00FE7111" w:rsidRPr="00544042">
        <w:rPr>
          <w:rFonts w:ascii="Tahoma" w:hAnsi="Tahoma" w:cs="Tahoma"/>
          <w:b/>
          <w:sz w:val="24"/>
          <w:szCs w:val="24"/>
        </w:rPr>
        <w:t xml:space="preserve">– METAS E PRIORIDADES DA </w:t>
      </w:r>
      <w:r w:rsidR="008C74BF" w:rsidRPr="00544042">
        <w:rPr>
          <w:rFonts w:ascii="Tahoma" w:hAnsi="Tahoma" w:cs="Tahoma"/>
          <w:b/>
          <w:sz w:val="24"/>
          <w:szCs w:val="24"/>
        </w:rPr>
        <w:t>LEI DE DIRETRIZES ORÇAMENTÁRIAS</w:t>
      </w:r>
      <w:r w:rsidR="00380325" w:rsidRPr="00544042">
        <w:rPr>
          <w:rFonts w:ascii="Tahoma" w:hAnsi="Tahoma" w:cs="Tahoma"/>
          <w:b/>
          <w:sz w:val="24"/>
          <w:szCs w:val="24"/>
        </w:rPr>
        <w:t xml:space="preserve"> </w:t>
      </w:r>
      <w:r w:rsidR="008C74BF" w:rsidRPr="00544042">
        <w:rPr>
          <w:rFonts w:ascii="Tahoma" w:hAnsi="Tahoma" w:cs="Tahoma"/>
          <w:b/>
          <w:sz w:val="24"/>
          <w:szCs w:val="24"/>
        </w:rPr>
        <w:t xml:space="preserve">- </w:t>
      </w:r>
      <w:r w:rsidR="00380325" w:rsidRPr="00544042">
        <w:rPr>
          <w:rFonts w:ascii="Tahoma" w:hAnsi="Tahoma" w:cs="Tahoma"/>
          <w:b/>
          <w:sz w:val="24"/>
          <w:szCs w:val="24"/>
        </w:rPr>
        <w:t>2023</w:t>
      </w:r>
      <w:r w:rsidR="008C74BF" w:rsidRPr="00544042">
        <w:rPr>
          <w:rFonts w:ascii="Tahoma" w:hAnsi="Tahoma" w:cs="Tahoma"/>
          <w:b/>
          <w:sz w:val="24"/>
          <w:szCs w:val="24"/>
        </w:rPr>
        <w:t xml:space="preserve"> </w:t>
      </w:r>
      <w:r w:rsidR="002144DD" w:rsidRPr="00544042">
        <w:rPr>
          <w:rFonts w:ascii="Tahoma" w:hAnsi="Tahoma" w:cs="Tahoma"/>
          <w:b/>
          <w:sz w:val="24"/>
          <w:szCs w:val="24"/>
        </w:rPr>
        <w:t xml:space="preserve">NO PROGRAMA </w:t>
      </w:r>
      <w:r w:rsidR="008C74BF" w:rsidRPr="00544042">
        <w:rPr>
          <w:rFonts w:ascii="Tahoma" w:hAnsi="Tahoma" w:cs="Tahoma"/>
          <w:b/>
          <w:sz w:val="24"/>
          <w:szCs w:val="24"/>
        </w:rPr>
        <w:t>–</w:t>
      </w:r>
      <w:r w:rsidR="00454A6C" w:rsidRPr="00544042">
        <w:rPr>
          <w:rFonts w:ascii="Tahoma" w:hAnsi="Tahoma" w:cs="Tahoma"/>
          <w:b/>
          <w:sz w:val="24"/>
          <w:szCs w:val="24"/>
        </w:rPr>
        <w:t xml:space="preserve"> </w:t>
      </w:r>
      <w:r w:rsidR="00F81D79" w:rsidRPr="00544042">
        <w:rPr>
          <w:rFonts w:ascii="Tahoma" w:hAnsi="Tahoma" w:cs="Tahoma"/>
          <w:b/>
          <w:bCs/>
          <w:sz w:val="24"/>
          <w:szCs w:val="24"/>
        </w:rPr>
        <w:t>0133 – ATENÇÃO À SAÚDE</w:t>
      </w:r>
      <w:r w:rsidR="00934336" w:rsidRPr="00544042">
        <w:rPr>
          <w:rFonts w:ascii="Tahoma" w:hAnsi="Tahoma" w:cs="Tahoma"/>
          <w:b/>
          <w:sz w:val="24"/>
          <w:szCs w:val="24"/>
        </w:rPr>
        <w:t>,</w:t>
      </w:r>
      <w:r w:rsidR="008C74BF" w:rsidRPr="00544042">
        <w:rPr>
          <w:rFonts w:ascii="Tahoma" w:hAnsi="Tahoma" w:cs="Tahoma"/>
          <w:b/>
          <w:sz w:val="24"/>
          <w:szCs w:val="24"/>
        </w:rPr>
        <w:t xml:space="preserve"> </w:t>
      </w:r>
      <w:r w:rsidR="00380325" w:rsidRPr="00544042">
        <w:rPr>
          <w:rFonts w:ascii="Tahoma" w:hAnsi="Tahoma" w:cs="Tahoma"/>
          <w:b/>
          <w:sz w:val="24"/>
          <w:szCs w:val="24"/>
        </w:rPr>
        <w:t>DO PROJETO DE LEI 039/2022</w:t>
      </w:r>
      <w:r w:rsidRPr="00544042">
        <w:rPr>
          <w:rFonts w:ascii="Tahoma" w:hAnsi="Tahoma" w:cs="Tahoma"/>
          <w:b/>
          <w:sz w:val="24"/>
          <w:szCs w:val="24"/>
        </w:rPr>
        <w:t>.</w:t>
      </w:r>
    </w:p>
    <w:p w:rsidR="00745D70" w:rsidRPr="00544042" w:rsidRDefault="00745D70" w:rsidP="008A2BCE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745D70" w:rsidRPr="00544042" w:rsidRDefault="00745D70" w:rsidP="00517107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sz w:val="24"/>
          <w:szCs w:val="24"/>
          <w:u w:val="single"/>
        </w:rPr>
      </w:pPr>
      <w:r w:rsidRPr="00544042">
        <w:rPr>
          <w:rFonts w:ascii="Tahoma" w:hAnsi="Tahoma" w:cs="Tahoma"/>
          <w:b/>
          <w:sz w:val="24"/>
          <w:szCs w:val="24"/>
          <w:u w:val="single"/>
        </w:rPr>
        <w:t xml:space="preserve">EMENDA </w:t>
      </w:r>
      <w:r w:rsidR="00380325" w:rsidRPr="00544042">
        <w:rPr>
          <w:rFonts w:ascii="Tahoma" w:hAnsi="Tahoma" w:cs="Tahoma"/>
          <w:b/>
          <w:iCs/>
          <w:sz w:val="24"/>
          <w:szCs w:val="24"/>
          <w:u w:val="single"/>
        </w:rPr>
        <w:t>A</w:t>
      </w:r>
      <w:r w:rsidR="00CD5797" w:rsidRPr="00544042">
        <w:rPr>
          <w:rFonts w:ascii="Tahoma" w:hAnsi="Tahoma" w:cs="Tahoma"/>
          <w:b/>
          <w:iCs/>
          <w:sz w:val="24"/>
          <w:szCs w:val="24"/>
          <w:u w:val="single"/>
        </w:rPr>
        <w:t>DI</w:t>
      </w:r>
      <w:r w:rsidR="00380325" w:rsidRPr="00544042">
        <w:rPr>
          <w:rFonts w:ascii="Tahoma" w:hAnsi="Tahoma" w:cs="Tahoma"/>
          <w:b/>
          <w:iCs/>
          <w:sz w:val="24"/>
          <w:szCs w:val="24"/>
          <w:u w:val="single"/>
        </w:rPr>
        <w:t>TIVA</w:t>
      </w:r>
      <w:r w:rsidRPr="00544042">
        <w:rPr>
          <w:rFonts w:ascii="Tahoma" w:hAnsi="Tahoma" w:cs="Tahoma"/>
          <w:b/>
          <w:sz w:val="24"/>
          <w:szCs w:val="24"/>
          <w:u w:val="single"/>
        </w:rPr>
        <w:t>:</w:t>
      </w:r>
    </w:p>
    <w:p w:rsidR="00745D70" w:rsidRPr="00544042" w:rsidRDefault="00745D70" w:rsidP="00745D70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3C32DD" w:rsidRPr="00544042" w:rsidRDefault="002144DD" w:rsidP="009447B4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544042">
        <w:rPr>
          <w:rFonts w:ascii="Tahoma" w:hAnsi="Tahoma" w:cs="Tahoma"/>
          <w:sz w:val="24"/>
          <w:szCs w:val="24"/>
        </w:rPr>
        <w:t xml:space="preserve">Art. 1º - </w:t>
      </w:r>
      <w:r w:rsidR="00F81D79" w:rsidRPr="00544042">
        <w:rPr>
          <w:rFonts w:ascii="Tahoma" w:hAnsi="Tahoma" w:cs="Tahoma"/>
          <w:b/>
          <w:sz w:val="24"/>
          <w:szCs w:val="24"/>
        </w:rPr>
        <w:t xml:space="preserve">ACRESCENTA A AÇÃO ORÇAMENTÁRIA – 0000 – </w:t>
      </w:r>
      <w:r w:rsidR="00F81D79" w:rsidRPr="00544042">
        <w:rPr>
          <w:rFonts w:ascii="Tahoma" w:eastAsia="Arial Unicode MS" w:hAnsi="Tahoma" w:cs="Tahoma"/>
          <w:b/>
          <w:bCs/>
          <w:sz w:val="24"/>
          <w:szCs w:val="24"/>
        </w:rPr>
        <w:t>REFORMA DO HOSPITAL PSIQUIÁTRICO DE JURUJUBA</w:t>
      </w:r>
      <w:r w:rsidR="00F81D79" w:rsidRPr="00544042">
        <w:rPr>
          <w:rFonts w:ascii="Tahoma" w:hAnsi="Tahoma" w:cs="Tahoma"/>
          <w:b/>
          <w:sz w:val="24"/>
          <w:szCs w:val="24"/>
        </w:rPr>
        <w:t xml:space="preserve"> – ANEXO II – METAS E PRIORIDADES DA LEI DE DIRETRIZES ORÇAMENTÁRIAS - 2023 NO PROGRAMA – </w:t>
      </w:r>
      <w:r w:rsidR="00F81D79" w:rsidRPr="00544042">
        <w:rPr>
          <w:rFonts w:ascii="Tahoma" w:hAnsi="Tahoma" w:cs="Tahoma"/>
          <w:b/>
          <w:bCs/>
          <w:sz w:val="24"/>
          <w:szCs w:val="24"/>
        </w:rPr>
        <w:t>0133 – ATENÇÃO À SAÚDE</w:t>
      </w:r>
      <w:r w:rsidR="009447B4" w:rsidRPr="00544042">
        <w:rPr>
          <w:rFonts w:ascii="Tahoma" w:hAnsi="Tahoma" w:cs="Tahoma"/>
          <w:b/>
          <w:sz w:val="24"/>
          <w:szCs w:val="24"/>
        </w:rPr>
        <w:t>,</w:t>
      </w:r>
      <w:r w:rsidR="00C4538C" w:rsidRPr="00544042">
        <w:rPr>
          <w:rFonts w:ascii="Tahoma" w:hAnsi="Tahoma" w:cs="Tahoma"/>
          <w:b/>
          <w:sz w:val="24"/>
          <w:szCs w:val="24"/>
        </w:rPr>
        <w:t xml:space="preserve"> DO PROJETO DE LEI 039/2022</w:t>
      </w:r>
      <w:r w:rsidRPr="00544042">
        <w:rPr>
          <w:rFonts w:ascii="Tahoma" w:hAnsi="Tahoma" w:cs="Tahoma"/>
          <w:sz w:val="24"/>
          <w:szCs w:val="24"/>
        </w:rPr>
        <w:t>, a ação abaixo</w:t>
      </w:r>
      <w:r w:rsidR="00745D70" w:rsidRPr="00544042">
        <w:rPr>
          <w:rFonts w:ascii="Tahoma" w:hAnsi="Tahoma" w:cs="Tahoma"/>
          <w:sz w:val="24"/>
          <w:szCs w:val="24"/>
        </w:rPr>
        <w:t>:</w:t>
      </w: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343"/>
        <w:gridCol w:w="1436"/>
        <w:gridCol w:w="2070"/>
        <w:gridCol w:w="630"/>
        <w:gridCol w:w="1400"/>
        <w:gridCol w:w="1427"/>
      </w:tblGrid>
      <w:tr w:rsidR="009A7ADB" w:rsidRPr="00913430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70462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9A7ADB" w:rsidRPr="00913430" w:rsidRDefault="00570462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9A7ADB" w:rsidRPr="00913430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:rsidR="009A7ADB" w:rsidRPr="007C3CBD" w:rsidRDefault="00454A6C" w:rsidP="009447B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>ADI</w:t>
            </w:r>
            <w:r w:rsidR="00CF6DBB">
              <w:rPr>
                <w:rFonts w:ascii="Tahoma" w:eastAsia="Times New Roman" w:hAnsi="Tahoma" w:cs="Tahoma"/>
                <w:color w:val="000000"/>
              </w:rPr>
              <w:t>TIVA</w:t>
            </w:r>
          </w:p>
        </w:tc>
        <w:tc>
          <w:tcPr>
            <w:tcW w:w="1253" w:type="dxa"/>
          </w:tcPr>
          <w:p w:rsidR="009A7ADB" w:rsidRPr="00F81D79" w:rsidRDefault="00F81D79" w:rsidP="00F81D7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81D79">
              <w:rPr>
                <w:rFonts w:ascii="Tahoma" w:hAnsi="Tahoma" w:cs="Tahoma"/>
                <w:bCs/>
                <w:sz w:val="20"/>
                <w:szCs w:val="20"/>
              </w:rPr>
              <w:t>0133  ATENÇÃO À SAÚDE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854385" w:rsidRPr="00A07EBB" w:rsidRDefault="00CD5797" w:rsidP="0036442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31136">
              <w:rPr>
                <w:rFonts w:ascii="Tahoma" w:hAnsi="Tahoma" w:cs="Tahoma"/>
                <w:sz w:val="20"/>
                <w:szCs w:val="20"/>
              </w:rPr>
              <w:t xml:space="preserve">0000 </w:t>
            </w:r>
          </w:p>
          <w:p w:rsidR="009A7ADB" w:rsidRPr="00F81D79" w:rsidRDefault="00F81D79" w:rsidP="003644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81D79">
              <w:rPr>
                <w:rFonts w:ascii="Tahoma" w:eastAsia="Arial Unicode MS" w:hAnsi="Tahoma" w:cs="Tahoma"/>
                <w:bCs/>
                <w:sz w:val="20"/>
                <w:szCs w:val="20"/>
              </w:rPr>
              <w:t>REFORMA DO HOSPITAL PSIQUIÁTRICO DE JURUJUBA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544042" w:rsidRDefault="00F81D79" w:rsidP="00F81D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544042">
              <w:rPr>
                <w:rFonts w:ascii="Tahoma" w:eastAsia="Times New Roman" w:hAnsi="Tahoma" w:cs="Tahoma"/>
                <w:sz w:val="20"/>
                <w:szCs w:val="20"/>
              </w:rPr>
              <w:t>REFORMA CONCLUIDA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UNIDADE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913430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544042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544042">
              <w:rPr>
                <w:rFonts w:ascii="Tahoma" w:eastAsia="Times New Roman" w:hAnsi="Tahoma" w:cs="Tahoma"/>
                <w:b/>
              </w:rPr>
              <w:t>META FINANCEIRA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454A6C" w:rsidRDefault="00364428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FF0000"/>
              </w:rPr>
            </w:pPr>
            <w:r w:rsidRPr="00454A6C">
              <w:rPr>
                <w:rFonts w:ascii="Tahoma" w:eastAsia="Times New Roman" w:hAnsi="Tahoma" w:cs="Tahoma"/>
                <w:b/>
                <w:color w:val="FF0000"/>
              </w:rPr>
              <w:t>1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544042" w:rsidRDefault="009A7ADB" w:rsidP="008543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544042">
              <w:rPr>
                <w:rFonts w:ascii="Tahoma" w:eastAsia="Times New Roman" w:hAnsi="Tahoma" w:cs="Tahoma"/>
                <w:b/>
              </w:rPr>
              <w:t>R$</w:t>
            </w:r>
            <w:r w:rsidR="00364428" w:rsidRPr="00544042">
              <w:rPr>
                <w:rFonts w:ascii="Tahoma" w:eastAsia="Times New Roman" w:hAnsi="Tahoma" w:cs="Tahoma"/>
                <w:b/>
              </w:rPr>
              <w:t xml:space="preserve"> </w:t>
            </w:r>
            <w:r w:rsidR="00F81D79" w:rsidRPr="00544042">
              <w:rPr>
                <w:rFonts w:ascii="Tahoma" w:eastAsia="Times New Roman" w:hAnsi="Tahoma" w:cs="Tahoma"/>
                <w:b/>
              </w:rPr>
              <w:t>3</w:t>
            </w:r>
            <w:r w:rsidR="009447B4" w:rsidRPr="00544042">
              <w:rPr>
                <w:rFonts w:ascii="Tahoma" w:eastAsia="Times New Roman" w:hAnsi="Tahoma" w:cs="Tahoma"/>
                <w:b/>
              </w:rPr>
              <w:t>00</w:t>
            </w:r>
            <w:r w:rsidR="00570462" w:rsidRPr="00544042">
              <w:rPr>
                <w:rFonts w:ascii="Tahoma" w:eastAsia="Times New Roman" w:hAnsi="Tahoma" w:cs="Tahoma"/>
                <w:b/>
              </w:rPr>
              <w:t>.000,00</w:t>
            </w:r>
          </w:p>
        </w:tc>
      </w:tr>
    </w:tbl>
    <w:p w:rsidR="001941D6" w:rsidRPr="00913430" w:rsidRDefault="003E5C3E" w:rsidP="003C32DD">
      <w:pPr>
        <w:spacing w:after="0" w:line="276" w:lineRule="auto"/>
        <w:ind w:left="-1418" w:right="-1368"/>
        <w:jc w:val="center"/>
        <w:rPr>
          <w:rFonts w:ascii="Tahoma" w:hAnsi="Tahoma" w:cs="Tahoma"/>
        </w:rPr>
      </w:pPr>
      <w:r w:rsidRPr="003E5C3E">
        <w:rPr>
          <w:rFonts w:ascii="Tahoma" w:hAnsi="Tahoma" w:cs="Tahoma"/>
        </w:rPr>
        <w:fldChar w:fldCharType="begin"/>
      </w:r>
      <w:r w:rsidR="001941D6" w:rsidRPr="00913430">
        <w:rPr>
          <w:rFonts w:ascii="Tahoma" w:hAnsi="Tahoma" w:cs="Tahoma"/>
        </w:rPr>
        <w:instrText xml:space="preserve"> LINK Excel.Sheet.12 "C:\\Users\\Felippe\\Dropbox\\My PC (DESKTOP-IBLBIMP)\\Downloads\\Capa de Lote de Emendas.xlsx" "Emendas PPA!L20C1:L24C9" \a \f 4 \h </w:instrText>
      </w:r>
      <w:r w:rsidR="00913430">
        <w:rPr>
          <w:rFonts w:ascii="Tahoma" w:hAnsi="Tahoma" w:cs="Tahoma"/>
        </w:rPr>
        <w:instrText xml:space="preserve"> \* MERGEFORMAT </w:instrText>
      </w:r>
      <w:r w:rsidRPr="003E5C3E">
        <w:rPr>
          <w:rFonts w:ascii="Tahoma" w:hAnsi="Tahoma" w:cs="Tahoma"/>
        </w:rPr>
        <w:fldChar w:fldCharType="separate"/>
      </w:r>
    </w:p>
    <w:p w:rsidR="009A7ADB" w:rsidRPr="00913430" w:rsidRDefault="003E5C3E" w:rsidP="003C32DD">
      <w:pPr>
        <w:spacing w:after="0" w:line="276" w:lineRule="auto"/>
        <w:ind w:left="-1418" w:right="-1368"/>
        <w:jc w:val="center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fldChar w:fldCharType="end"/>
      </w:r>
    </w:p>
    <w:p w:rsidR="00454A6C" w:rsidRDefault="00454A6C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544042" w:rsidRPr="00913430" w:rsidRDefault="00544042" w:rsidP="00544042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Art. 2º - Art. 2º - Os valores para a execução da ação acima serão compensados da ação denominada </w:t>
      </w:r>
      <w:r w:rsidRPr="003612FC">
        <w:rPr>
          <w:rFonts w:ascii="Tahoma" w:hAnsi="Tahoma" w:cs="Tahoma"/>
          <w:b/>
          <w:sz w:val="24"/>
          <w:szCs w:val="24"/>
        </w:rPr>
        <w:t xml:space="preserve">5542 </w:t>
      </w:r>
      <w:r>
        <w:rPr>
          <w:rFonts w:ascii="Tahoma" w:hAnsi="Tahoma" w:cs="Tahoma"/>
          <w:b/>
          <w:sz w:val="24"/>
          <w:szCs w:val="24"/>
        </w:rPr>
        <w:t>-</w:t>
      </w:r>
      <w:r w:rsidRPr="003612FC">
        <w:rPr>
          <w:rFonts w:ascii="Tahoma" w:hAnsi="Tahoma" w:cs="Tahoma"/>
          <w:b/>
          <w:sz w:val="24"/>
          <w:szCs w:val="24"/>
        </w:rPr>
        <w:t xml:space="preserve"> IMPLANTAÇÃO DE EQUIPAMENTOS CULTURAIS</w:t>
      </w:r>
      <w:r w:rsidRPr="00913430">
        <w:rPr>
          <w:rFonts w:ascii="Tahoma" w:hAnsi="Tahoma" w:cs="Tahoma"/>
          <w:sz w:val="24"/>
          <w:szCs w:val="24"/>
        </w:rPr>
        <w:t xml:space="preserve"> elencada no </w:t>
      </w:r>
      <w:r w:rsidRPr="00913430">
        <w:rPr>
          <w:rFonts w:ascii="Tahoma" w:hAnsi="Tahoma" w:cs="Tahoma"/>
          <w:b/>
          <w:sz w:val="24"/>
          <w:szCs w:val="24"/>
        </w:rPr>
        <w:t xml:space="preserve">ANEXO </w:t>
      </w:r>
      <w:r>
        <w:rPr>
          <w:rFonts w:ascii="Tahoma" w:hAnsi="Tahoma" w:cs="Tahoma"/>
          <w:b/>
          <w:sz w:val="24"/>
          <w:szCs w:val="24"/>
        </w:rPr>
        <w:t>II LEI DE DIRETRIZES ORÇAMENTÁRIAS</w:t>
      </w:r>
      <w:r w:rsidRPr="00913430">
        <w:rPr>
          <w:rFonts w:ascii="Tahoma" w:hAnsi="Tahoma" w:cs="Tahoma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sz w:val="24"/>
          <w:szCs w:val="24"/>
        </w:rPr>
        <w:t xml:space="preserve">– </w:t>
      </w:r>
      <w:r w:rsidRPr="00913430">
        <w:rPr>
          <w:rFonts w:ascii="Tahoma" w:hAnsi="Tahoma" w:cs="Tahoma"/>
          <w:b/>
          <w:sz w:val="24"/>
          <w:szCs w:val="24"/>
        </w:rPr>
        <w:t>2023</w:t>
      </w:r>
      <w:r w:rsidRPr="00913430">
        <w:rPr>
          <w:rFonts w:ascii="Tahoma" w:hAnsi="Tahoma" w:cs="Tahoma"/>
          <w:sz w:val="24"/>
          <w:szCs w:val="24"/>
        </w:rPr>
        <w:t xml:space="preserve"> constante no Projeto de Lei nº 039/2022, cuja a soma total realocada é de </w:t>
      </w:r>
      <w:r w:rsidRPr="00C07AB9">
        <w:rPr>
          <w:rFonts w:ascii="Tahoma" w:hAnsi="Tahoma" w:cs="Tahoma"/>
          <w:b/>
          <w:sz w:val="24"/>
          <w:szCs w:val="24"/>
        </w:rPr>
        <w:t xml:space="preserve">R$ </w:t>
      </w:r>
      <w:r>
        <w:rPr>
          <w:rFonts w:ascii="Tahoma" w:hAnsi="Tahoma" w:cs="Tahoma"/>
          <w:b/>
          <w:sz w:val="24"/>
          <w:szCs w:val="24"/>
        </w:rPr>
        <w:t>300.000,00</w:t>
      </w:r>
      <w:r w:rsidRPr="00913430">
        <w:rPr>
          <w:rFonts w:ascii="Tahoma" w:hAnsi="Tahoma" w:cs="Tahoma"/>
          <w:sz w:val="24"/>
          <w:szCs w:val="24"/>
        </w:rPr>
        <w:t xml:space="preserve"> (</w:t>
      </w:r>
      <w:r>
        <w:rPr>
          <w:rFonts w:ascii="Tahoma" w:hAnsi="Tahoma" w:cs="Tahoma"/>
          <w:sz w:val="24"/>
          <w:szCs w:val="24"/>
        </w:rPr>
        <w:t>Trezentos mil reais</w:t>
      </w:r>
      <w:r w:rsidRPr="00913430">
        <w:rPr>
          <w:rFonts w:ascii="Tahoma" w:hAnsi="Tahoma" w:cs="Tahoma"/>
          <w:sz w:val="24"/>
          <w:szCs w:val="24"/>
        </w:rPr>
        <w:t>).</w:t>
      </w:r>
    </w:p>
    <w:p w:rsidR="00544042" w:rsidRPr="00913430" w:rsidRDefault="00544042" w:rsidP="00544042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503"/>
        <w:tblW w:w="11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632"/>
        <w:gridCol w:w="1436"/>
        <w:gridCol w:w="2776"/>
        <w:gridCol w:w="752"/>
        <w:gridCol w:w="1400"/>
        <w:gridCol w:w="1393"/>
      </w:tblGrid>
      <w:tr w:rsidR="00544042" w:rsidRPr="00913430" w:rsidTr="00661E9F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44042" w:rsidRDefault="00544042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544042" w:rsidRPr="00913430" w:rsidRDefault="00544042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632" w:type="dxa"/>
            <w:shd w:val="clear" w:color="auto" w:fill="auto"/>
            <w:noWrap/>
            <w:vAlign w:val="bottom"/>
            <w:hideMark/>
          </w:tcPr>
          <w:p w:rsidR="00544042" w:rsidRPr="00913430" w:rsidRDefault="00544042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436" w:type="dxa"/>
          </w:tcPr>
          <w:p w:rsidR="00544042" w:rsidRPr="00913430" w:rsidRDefault="00544042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544042" w:rsidRPr="00913430" w:rsidRDefault="00544042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544042" w:rsidRPr="00913430" w:rsidRDefault="00544042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776" w:type="dxa"/>
            <w:shd w:val="clear" w:color="auto" w:fill="auto"/>
            <w:noWrap/>
            <w:vAlign w:val="bottom"/>
            <w:hideMark/>
          </w:tcPr>
          <w:p w:rsidR="00544042" w:rsidRDefault="00544042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544042" w:rsidRDefault="00544042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544042" w:rsidRPr="00913430" w:rsidRDefault="00544042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544042" w:rsidRPr="00913430" w:rsidRDefault="00544042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544042" w:rsidRPr="00913430" w:rsidRDefault="00544042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544042" w:rsidRPr="00913430" w:rsidRDefault="00544042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544042" w:rsidRPr="00913430" w:rsidTr="00661E9F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544042" w:rsidRPr="00890A75" w:rsidRDefault="00544042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890A75"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</w:rPr>
              <w:t>N° 0039/2022</w:t>
            </w:r>
          </w:p>
        </w:tc>
        <w:tc>
          <w:tcPr>
            <w:tcW w:w="1632" w:type="dxa"/>
            <w:shd w:val="clear" w:color="auto" w:fill="auto"/>
            <w:noWrap/>
            <w:vAlign w:val="center"/>
          </w:tcPr>
          <w:p w:rsidR="00544042" w:rsidRPr="00890A75" w:rsidRDefault="00544042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436" w:type="dxa"/>
          </w:tcPr>
          <w:p w:rsidR="00544042" w:rsidRPr="00890A75" w:rsidRDefault="00544042" w:rsidP="00661E9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0</w:t>
            </w:r>
            <w:r>
              <w:rPr>
                <w:rFonts w:ascii="Tahoma" w:hAnsi="Tahoma" w:cs="Tahoma"/>
                <w:sz w:val="20"/>
                <w:szCs w:val="20"/>
              </w:rPr>
              <w:t>136</w:t>
            </w:r>
          </w:p>
          <w:p w:rsidR="00544042" w:rsidRPr="00890A75" w:rsidRDefault="00544042" w:rsidP="00661E9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CULTURA É UM DIREITO</w:t>
            </w:r>
          </w:p>
        </w:tc>
        <w:tc>
          <w:tcPr>
            <w:tcW w:w="2776" w:type="dxa"/>
            <w:shd w:val="clear" w:color="auto" w:fill="auto"/>
            <w:vAlign w:val="center"/>
            <w:hideMark/>
          </w:tcPr>
          <w:p w:rsidR="00544042" w:rsidRPr="003612FC" w:rsidRDefault="00544042" w:rsidP="00661E9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612FC">
              <w:rPr>
                <w:rFonts w:ascii="Tahoma" w:hAnsi="Tahoma" w:cs="Tahoma"/>
                <w:sz w:val="20"/>
                <w:szCs w:val="20"/>
              </w:rPr>
              <w:t xml:space="preserve">5542 </w:t>
            </w:r>
          </w:p>
          <w:p w:rsidR="00544042" w:rsidRPr="003612FC" w:rsidRDefault="00544042" w:rsidP="00661E9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612FC">
              <w:rPr>
                <w:rFonts w:ascii="Tahoma" w:hAnsi="Tahoma" w:cs="Tahoma"/>
                <w:sz w:val="20"/>
                <w:szCs w:val="20"/>
              </w:rPr>
              <w:t xml:space="preserve"> IMPLANTAÇÃO DE EQUIPAMENTOS CULTURAIS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544042" w:rsidRPr="00890A75" w:rsidRDefault="00544042" w:rsidP="00661E9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544042" w:rsidRPr="00890A75" w:rsidRDefault="00544042" w:rsidP="00661E9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OBRA REALIZADA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544042" w:rsidRPr="00890A75" w:rsidRDefault="00544042" w:rsidP="00661E9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UNIDADE</w:t>
            </w:r>
          </w:p>
        </w:tc>
      </w:tr>
      <w:tr w:rsidR="00544042" w:rsidRPr="00913430" w:rsidTr="00661E9F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544042" w:rsidRPr="00913430" w:rsidRDefault="00544042" w:rsidP="00661E9F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FÍSICA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544042" w:rsidRPr="00913430" w:rsidRDefault="00544042" w:rsidP="00661E9F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FINANCEIRA</w:t>
            </w:r>
          </w:p>
        </w:tc>
      </w:tr>
      <w:tr w:rsidR="00544042" w:rsidRPr="00913430" w:rsidTr="00661E9F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544042" w:rsidRPr="00913430" w:rsidRDefault="00544042" w:rsidP="00661E9F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1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544042" w:rsidRPr="00913430" w:rsidRDefault="00544042" w:rsidP="00544042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R$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 300.000,00</w:t>
            </w:r>
          </w:p>
        </w:tc>
      </w:tr>
    </w:tbl>
    <w:p w:rsidR="00EB3BFB" w:rsidRPr="00913430" w:rsidRDefault="00EB3BF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Sala das Sessões, </w:t>
      </w:r>
      <w:r w:rsidR="00544042">
        <w:rPr>
          <w:rFonts w:ascii="Tahoma" w:hAnsi="Tahoma" w:cs="Tahoma"/>
          <w:sz w:val="24"/>
          <w:szCs w:val="24"/>
        </w:rPr>
        <w:t>31</w:t>
      </w:r>
      <w:r w:rsidRPr="00913430">
        <w:rPr>
          <w:rFonts w:ascii="Tahoma" w:hAnsi="Tahoma" w:cs="Tahoma"/>
          <w:sz w:val="24"/>
          <w:szCs w:val="24"/>
        </w:rPr>
        <w:t xml:space="preserve"> d</w:t>
      </w:r>
      <w:r w:rsidR="00B62D67">
        <w:rPr>
          <w:rFonts w:ascii="Tahoma" w:hAnsi="Tahoma" w:cs="Tahoma"/>
          <w:sz w:val="24"/>
          <w:szCs w:val="24"/>
        </w:rPr>
        <w:t xml:space="preserve">e maio </w:t>
      </w:r>
      <w:r w:rsidRPr="00913430">
        <w:rPr>
          <w:rFonts w:ascii="Tahoma" w:hAnsi="Tahoma" w:cs="Tahoma"/>
          <w:sz w:val="24"/>
          <w:szCs w:val="24"/>
        </w:rPr>
        <w:t>de 2022.</w:t>
      </w: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Default="009A7ADB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Pr="00913430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3C32DD" w:rsidRPr="003C32DD" w:rsidRDefault="003C32DD" w:rsidP="003C32DD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745D70" w:rsidRPr="003C32DD" w:rsidRDefault="003C32DD" w:rsidP="003C32DD">
      <w:pPr>
        <w:pStyle w:val="PargrafodaLista"/>
        <w:spacing w:after="0" w:line="276" w:lineRule="auto"/>
        <w:ind w:left="10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Arial Unicode MS" w:hAnsi="Tahoma" w:cs="Tahoma"/>
          <w:b/>
          <w:bCs/>
          <w:sz w:val="24"/>
          <w:szCs w:val="24"/>
        </w:rPr>
        <w:t xml:space="preserve">                                      </w:t>
      </w:r>
      <w:r w:rsidRPr="003C32DD">
        <w:rPr>
          <w:rFonts w:ascii="Tahoma" w:eastAsia="Arial Unicode MS" w:hAnsi="Tahoma" w:cs="Tahoma"/>
          <w:b/>
          <w:bCs/>
          <w:sz w:val="24"/>
          <w:szCs w:val="24"/>
        </w:rPr>
        <w:t>Vereador</w:t>
      </w: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8E72B3" w:rsidRPr="00913430" w:rsidRDefault="00745D70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  <w:r w:rsidRPr="00913430">
        <w:rPr>
          <w:rFonts w:ascii="Tahoma" w:hAnsi="Tahoma" w:cs="Tahoma"/>
          <w:b/>
          <w:sz w:val="24"/>
          <w:szCs w:val="24"/>
          <w:u w:val="single"/>
        </w:rPr>
        <w:lastRenderedPageBreak/>
        <w:t>JUSTIFICATIVA:</w:t>
      </w:r>
    </w:p>
    <w:p w:rsidR="008E72B3" w:rsidRPr="00913430" w:rsidRDefault="008E72B3" w:rsidP="008E72B3">
      <w:pPr>
        <w:spacing w:after="0" w:line="276" w:lineRule="auto"/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F81D79" w:rsidRDefault="00F81D79" w:rsidP="00F81D79">
      <w:pPr>
        <w:spacing w:line="360" w:lineRule="auto"/>
        <w:ind w:firstLine="709"/>
        <w:jc w:val="both"/>
        <w:rPr>
          <w:rFonts w:ascii="Tahoma" w:hAnsi="Tahoma" w:cs="Tahoma"/>
        </w:rPr>
      </w:pPr>
      <w:r w:rsidRPr="009254AD">
        <w:rPr>
          <w:rFonts w:ascii="Tahoma" w:hAnsi="Tahoma" w:cs="Tahoma"/>
        </w:rPr>
        <w:t>O Hospital Psiquiátrico de Jurujuba é um equipamento público, exclusivamente com leitos SUS, de Administração direta pela Fundação Municipal de Saúde de Niterói, e fica localizado na região urbana da cidade, em frente à estação de barcas de Charitas, com facilidade de acesso, inclusive por meio de tra</w:t>
      </w:r>
      <w:r>
        <w:rPr>
          <w:rFonts w:ascii="Tahoma" w:hAnsi="Tahoma" w:cs="Tahoma"/>
        </w:rPr>
        <w:t xml:space="preserve">nsportes públicos rodoviários. </w:t>
      </w:r>
    </w:p>
    <w:p w:rsidR="00F81D79" w:rsidRDefault="00F81D79" w:rsidP="00F81D79">
      <w:pPr>
        <w:spacing w:line="360" w:lineRule="auto"/>
        <w:ind w:firstLine="709"/>
        <w:jc w:val="both"/>
        <w:rPr>
          <w:rFonts w:ascii="Tahoma" w:hAnsi="Tahoma" w:cs="Tahoma"/>
        </w:rPr>
      </w:pPr>
      <w:r w:rsidRPr="009254AD">
        <w:rPr>
          <w:rFonts w:ascii="Tahoma" w:hAnsi="Tahoma" w:cs="Tahoma"/>
        </w:rPr>
        <w:t xml:space="preserve"> O Hospital de Jurujuba oferta serviços de emergência 24h (Pronto Socorro Psiquiátrico), conta com ambulatórios, unidades de internação masculina e feminina e albergue, e é referência para atendimento municipal e intermunicipal (principalmente para os município de São Gonçalo, Maricá, Itaboraí e alguns municípios da Baixada Fluminense). A falta de funcionalidade e a precarização dos serviços da rede de saúde mental nos municípios adjacentes ocasionam o aumento de demanda de fora do território, de acordo com informações prestadas nas entrevistas com os profissionais. Destina-se ao tratamento de adultos, mas ocasionalmente recebe crianças e adolescentes, por mandato judicial, e esses casos são comunicados à assessoria jurídica da Fundação Municipal de Saúde. O hospital tem, ainda, função de formação de recursos humanos na área de saúde mental, através dos programas de Residência Médica Psiquiátrica, Residência Multiprofissional em Saúde Mental, estágios curriculares e pesquisas acadêmicas em parceria com instituições universitárias (UFF, PUC-RJ e UFRJ).</w:t>
      </w:r>
    </w:p>
    <w:p w:rsidR="00F81D79" w:rsidRDefault="00F81D79" w:rsidP="00F81D79">
      <w:pPr>
        <w:spacing w:line="360" w:lineRule="auto"/>
        <w:ind w:firstLine="709"/>
        <w:jc w:val="both"/>
        <w:rPr>
          <w:rFonts w:ascii="Tahoma" w:hAnsi="Tahoma" w:cs="Tahoma"/>
        </w:rPr>
      </w:pPr>
      <w:r w:rsidRPr="009254AD">
        <w:rPr>
          <w:rFonts w:ascii="Tahoma" w:hAnsi="Tahoma" w:cs="Tahoma"/>
        </w:rPr>
        <w:t xml:space="preserve"> O hospital possui capacidade para 120 leitos, distribuídos entre o Serviço de Recepção e Intercorrências (SRI), com 12 leitos, podendo ser estendida a capacidade para 13, se necessário; Serviço de Internação de Agudos Feminino (SIAF) e Serviço de Internação Masculino (SIM), em enfermarias separadas e com 36 leitos cada; Serviço de Álcool e Drogas (SAD), com 12 leitos; além do Albergue, que é o setor de longa </w:t>
      </w:r>
      <w:r w:rsidRPr="009254AD">
        <w:rPr>
          <w:rFonts w:ascii="Tahoma" w:hAnsi="Tahoma" w:cs="Tahoma"/>
        </w:rPr>
        <w:lastRenderedPageBreak/>
        <w:t xml:space="preserve">permanência, com capacidade para 24 usuários. Não existem leitos de isolamento e os pacientes agudos são instalados em enfermarias localizadas em frente aos postos de enfermagem. Há, ainda, uma enfermaria para intercorrências clínicas. </w:t>
      </w:r>
    </w:p>
    <w:p w:rsidR="00F81D79" w:rsidRDefault="00F81D79" w:rsidP="00F81D79">
      <w:pPr>
        <w:spacing w:line="360" w:lineRule="auto"/>
        <w:ind w:firstLine="709"/>
        <w:jc w:val="both"/>
        <w:rPr>
          <w:rFonts w:ascii="Tahoma" w:hAnsi="Tahoma" w:cs="Tahoma"/>
        </w:rPr>
      </w:pPr>
      <w:r w:rsidRPr="009254AD">
        <w:rPr>
          <w:rFonts w:ascii="Tahoma" w:hAnsi="Tahoma" w:cs="Tahoma"/>
        </w:rPr>
        <w:t xml:space="preserve">O equipamento foi inaugurado em 1956. O aspecto geral do hospital, inclusive de limpeza, é razoável, se comparado a outras unidades em outros municípios, mesmo no estado do Rio de Janeiro. Contudo, infelizmente, não deixa de apresentar características de instituição manicomial. Possui poucas áreas verdes e apresenta problemas de manutenção predial, das áreas de lazer e instalações, situação que vem se agravando, segundo informam os profissionais entrevistados. Não existem instalações ou adaptações que garantam a acessibilidade para pessoas com deficiência ou com restrição de mobilidade nas enfermarias e albergue. </w:t>
      </w:r>
    </w:p>
    <w:p w:rsidR="00F81D79" w:rsidRDefault="00F81D79" w:rsidP="00F81D79">
      <w:pPr>
        <w:spacing w:line="360" w:lineRule="auto"/>
        <w:ind w:firstLine="709"/>
        <w:jc w:val="both"/>
        <w:rPr>
          <w:rFonts w:ascii="Tahoma" w:hAnsi="Tahoma" w:cs="Tahoma"/>
        </w:rPr>
      </w:pPr>
      <w:r w:rsidRPr="009254AD">
        <w:rPr>
          <w:rFonts w:ascii="Tahoma" w:hAnsi="Tahoma" w:cs="Tahoma"/>
        </w:rPr>
        <w:t>Nas janelas dos corredores há uma espécie de tela de arame, que permanecem abertas e não se pode regular, assim, os corredores ficam desprotegidos das chuvas e ventos.</w:t>
      </w:r>
    </w:p>
    <w:p w:rsidR="00F81D79" w:rsidRDefault="00F81D79" w:rsidP="00F81D79">
      <w:pPr>
        <w:spacing w:line="360" w:lineRule="auto"/>
        <w:ind w:firstLine="709"/>
        <w:jc w:val="both"/>
        <w:rPr>
          <w:rFonts w:ascii="Tahoma" w:hAnsi="Tahoma" w:cs="Tahoma"/>
        </w:rPr>
      </w:pPr>
      <w:r w:rsidRPr="009254AD">
        <w:rPr>
          <w:rFonts w:ascii="Tahoma" w:hAnsi="Tahoma" w:cs="Tahoma"/>
        </w:rPr>
        <w:t>A</w:t>
      </w:r>
      <w:r>
        <w:rPr>
          <w:rFonts w:ascii="Tahoma" w:hAnsi="Tahoma" w:cs="Tahoma"/>
        </w:rPr>
        <w:t xml:space="preserve"> necessidade </w:t>
      </w:r>
      <w:r w:rsidRPr="009254AD">
        <w:rPr>
          <w:rFonts w:ascii="Tahoma" w:hAnsi="Tahoma" w:cs="Tahoma"/>
        </w:rPr>
        <w:t xml:space="preserve">de manutenção e aquisição de mobiliário e reforma predial são informadas pela direção à Fundação Municipal de Saúde. As condições das unidades são díspares. </w:t>
      </w:r>
    </w:p>
    <w:p w:rsidR="00F81D79" w:rsidRDefault="00F81D79" w:rsidP="00F81D79">
      <w:pPr>
        <w:spacing w:line="360" w:lineRule="auto"/>
        <w:ind w:firstLine="709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O </w:t>
      </w:r>
      <w:r w:rsidRPr="00640929">
        <w:rPr>
          <w:rFonts w:ascii="Tahoma" w:hAnsi="Tahoma" w:cs="Tahoma"/>
        </w:rPr>
        <w:t>Hospital Psiquiátrico de Jurujuba é um importante aparelho do município para acolhimento e</w:t>
      </w:r>
      <w:r>
        <w:rPr>
          <w:rFonts w:ascii="Tahoma" w:hAnsi="Tahoma" w:cs="Tahoma"/>
        </w:rPr>
        <w:t xml:space="preserve"> </w:t>
      </w:r>
      <w:r w:rsidRPr="00640929">
        <w:rPr>
          <w:rFonts w:ascii="Tahoma" w:hAnsi="Tahoma" w:cs="Tahoma"/>
        </w:rPr>
        <w:t>tratamento de pessoas com transtornos psíquicos, no entanto, atualmente encontra-se em péssimo</w:t>
      </w:r>
      <w:r>
        <w:rPr>
          <w:rFonts w:ascii="Tahoma" w:hAnsi="Tahoma" w:cs="Tahoma"/>
        </w:rPr>
        <w:t xml:space="preserve"> </w:t>
      </w:r>
      <w:r w:rsidRPr="00640929">
        <w:rPr>
          <w:rFonts w:ascii="Tahoma" w:hAnsi="Tahoma" w:cs="Tahoma"/>
        </w:rPr>
        <w:t>estado de conservação</w:t>
      </w:r>
      <w:r>
        <w:rPr>
          <w:rFonts w:ascii="Tahoma" w:hAnsi="Tahoma" w:cs="Tahoma"/>
        </w:rPr>
        <w:t xml:space="preserve"> </w:t>
      </w:r>
      <w:r w:rsidRPr="00640929">
        <w:rPr>
          <w:rFonts w:ascii="Tahoma" w:hAnsi="Tahoma" w:cs="Tahoma"/>
        </w:rPr>
        <w:t>e necessita urgentemente de uma reforma em suas dependências.</w:t>
      </w:r>
    </w:p>
    <w:p w:rsidR="00B62D67" w:rsidRDefault="00F81D79" w:rsidP="00D456B4">
      <w:pPr>
        <w:spacing w:after="0" w:line="276" w:lineRule="auto"/>
        <w:rPr>
          <w:rFonts w:ascii="Tahoma" w:hAnsi="Tahoma" w:cs="Tahoma"/>
          <w:b/>
          <w:u w:val="single"/>
        </w:rPr>
      </w:pPr>
      <w:r w:rsidRPr="00640929">
        <w:rPr>
          <w:rFonts w:ascii="Tahoma" w:hAnsi="Tahoma" w:cs="Tahoma"/>
        </w:rPr>
        <w:t>Por tudo exposto, peço apoio dos nobres pares nes</w:t>
      </w:r>
      <w:r>
        <w:rPr>
          <w:rFonts w:ascii="Tahoma" w:hAnsi="Tahoma" w:cs="Tahoma"/>
        </w:rPr>
        <w:t>t</w:t>
      </w:r>
      <w:r w:rsidRPr="00640929">
        <w:rPr>
          <w:rFonts w:ascii="Tahoma" w:hAnsi="Tahoma" w:cs="Tahoma"/>
        </w:rPr>
        <w:t>a importante emenda aditiva proposta.</w:t>
      </w:r>
      <w:r w:rsidR="00544042">
        <w:rPr>
          <w:rFonts w:ascii="Tahoma" w:hAnsi="Tahoma" w:cs="Tahoma"/>
          <w:b/>
          <w:u w:val="single"/>
        </w:rPr>
        <w:t xml:space="preserve"> </w:t>
      </w: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sectPr w:rsidR="00B62D67" w:rsidSect="00BF38E4">
      <w:headerReference w:type="default" r:id="rId9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18F3" w:rsidRDefault="000C18F3">
      <w:pPr>
        <w:spacing w:after="0" w:line="240" w:lineRule="auto"/>
      </w:pPr>
      <w:r>
        <w:separator/>
      </w:r>
    </w:p>
  </w:endnote>
  <w:endnote w:type="continuationSeparator" w:id="1">
    <w:p w:rsidR="000C18F3" w:rsidRDefault="000C1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18F3" w:rsidRDefault="000C18F3">
      <w:pPr>
        <w:spacing w:after="0" w:line="240" w:lineRule="auto"/>
      </w:pPr>
      <w:r>
        <w:separator/>
      </w:r>
    </w:p>
  </w:footnote>
  <w:footnote w:type="continuationSeparator" w:id="1">
    <w:p w:rsidR="000C18F3" w:rsidRDefault="000C1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2" w:name="_Hlk64647286"/>
    <w:r w:rsidR="001E3E95" w:rsidRPr="00FA6DFD">
      <w:rPr>
        <w:rFonts w:cstheme="minorHAnsi"/>
        <w:noProof/>
      </w:rPr>
      <w:drawing>
        <wp:inline distT="0" distB="0" distL="0" distR="0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  <w:bookmarkEnd w:id="2"/>
  </w:p>
  <w:p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913430">
      <w:rPr>
        <w:b/>
        <w:bCs/>
        <w:sz w:val="32"/>
        <w:szCs w:val="32"/>
      </w:rPr>
      <w:t>DANIEL MARQUES</w:t>
    </w: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353E"/>
    <w:rsid w:val="00023FD9"/>
    <w:rsid w:val="00032EA7"/>
    <w:rsid w:val="000360FE"/>
    <w:rsid w:val="000436BE"/>
    <w:rsid w:val="000677C1"/>
    <w:rsid w:val="00091086"/>
    <w:rsid w:val="000B2BF4"/>
    <w:rsid w:val="000C18F3"/>
    <w:rsid w:val="000C332F"/>
    <w:rsid w:val="00103D9E"/>
    <w:rsid w:val="00174759"/>
    <w:rsid w:val="001941D6"/>
    <w:rsid w:val="001B10A3"/>
    <w:rsid w:val="001D4FE2"/>
    <w:rsid w:val="001E3E95"/>
    <w:rsid w:val="001E5664"/>
    <w:rsid w:val="001E6119"/>
    <w:rsid w:val="002144DD"/>
    <w:rsid w:val="00234C79"/>
    <w:rsid w:val="00253BC4"/>
    <w:rsid w:val="002977BD"/>
    <w:rsid w:val="002B67CC"/>
    <w:rsid w:val="002F2755"/>
    <w:rsid w:val="002F2A6E"/>
    <w:rsid w:val="002F3E9C"/>
    <w:rsid w:val="002F53C9"/>
    <w:rsid w:val="00303BA9"/>
    <w:rsid w:val="00326CF5"/>
    <w:rsid w:val="003377AB"/>
    <w:rsid w:val="00340820"/>
    <w:rsid w:val="0036163F"/>
    <w:rsid w:val="00364428"/>
    <w:rsid w:val="00364B2D"/>
    <w:rsid w:val="00380325"/>
    <w:rsid w:val="00385E65"/>
    <w:rsid w:val="003C32DD"/>
    <w:rsid w:val="003C3CB6"/>
    <w:rsid w:val="003E5C3E"/>
    <w:rsid w:val="00403D4E"/>
    <w:rsid w:val="0041026F"/>
    <w:rsid w:val="00430D15"/>
    <w:rsid w:val="00454A6C"/>
    <w:rsid w:val="0045699D"/>
    <w:rsid w:val="00456E6C"/>
    <w:rsid w:val="00461656"/>
    <w:rsid w:val="004B0DAB"/>
    <w:rsid w:val="004B6672"/>
    <w:rsid w:val="004F278F"/>
    <w:rsid w:val="00517107"/>
    <w:rsid w:val="00544042"/>
    <w:rsid w:val="00570462"/>
    <w:rsid w:val="005B4E34"/>
    <w:rsid w:val="005C1B16"/>
    <w:rsid w:val="005D6F60"/>
    <w:rsid w:val="005E2400"/>
    <w:rsid w:val="00687CCB"/>
    <w:rsid w:val="00694C1E"/>
    <w:rsid w:val="006D4964"/>
    <w:rsid w:val="006D6F6F"/>
    <w:rsid w:val="006F3BA5"/>
    <w:rsid w:val="00712C20"/>
    <w:rsid w:val="00726CF7"/>
    <w:rsid w:val="00745D70"/>
    <w:rsid w:val="0075353E"/>
    <w:rsid w:val="00780830"/>
    <w:rsid w:val="007868E7"/>
    <w:rsid w:val="007A0061"/>
    <w:rsid w:val="007C3CBD"/>
    <w:rsid w:val="007F311D"/>
    <w:rsid w:val="008002E8"/>
    <w:rsid w:val="008035CF"/>
    <w:rsid w:val="00822C27"/>
    <w:rsid w:val="00833F99"/>
    <w:rsid w:val="008370CE"/>
    <w:rsid w:val="00854385"/>
    <w:rsid w:val="00880438"/>
    <w:rsid w:val="008A2BCE"/>
    <w:rsid w:val="008B3D59"/>
    <w:rsid w:val="008C74BF"/>
    <w:rsid w:val="008D56B0"/>
    <w:rsid w:val="008E72B3"/>
    <w:rsid w:val="00913430"/>
    <w:rsid w:val="009217EB"/>
    <w:rsid w:val="009247AB"/>
    <w:rsid w:val="0093131B"/>
    <w:rsid w:val="00934336"/>
    <w:rsid w:val="009447B4"/>
    <w:rsid w:val="009574D8"/>
    <w:rsid w:val="00961A3C"/>
    <w:rsid w:val="009A7ADB"/>
    <w:rsid w:val="009C0736"/>
    <w:rsid w:val="009D21D3"/>
    <w:rsid w:val="009D3B78"/>
    <w:rsid w:val="009F465D"/>
    <w:rsid w:val="009F7B82"/>
    <w:rsid w:val="00A07EBB"/>
    <w:rsid w:val="00A163CC"/>
    <w:rsid w:val="00A5332A"/>
    <w:rsid w:val="00A724CA"/>
    <w:rsid w:val="00A90583"/>
    <w:rsid w:val="00A92EE2"/>
    <w:rsid w:val="00A941E0"/>
    <w:rsid w:val="00AB5A28"/>
    <w:rsid w:val="00AC0D4E"/>
    <w:rsid w:val="00AC64D7"/>
    <w:rsid w:val="00AE31A5"/>
    <w:rsid w:val="00AF0766"/>
    <w:rsid w:val="00B00B26"/>
    <w:rsid w:val="00B14246"/>
    <w:rsid w:val="00B2527E"/>
    <w:rsid w:val="00B62D67"/>
    <w:rsid w:val="00B95AD2"/>
    <w:rsid w:val="00BA3DF6"/>
    <w:rsid w:val="00BF38E4"/>
    <w:rsid w:val="00C0184D"/>
    <w:rsid w:val="00C146EA"/>
    <w:rsid w:val="00C14DB4"/>
    <w:rsid w:val="00C27B2C"/>
    <w:rsid w:val="00C31136"/>
    <w:rsid w:val="00C4538C"/>
    <w:rsid w:val="00C51205"/>
    <w:rsid w:val="00C943F9"/>
    <w:rsid w:val="00CC0B0B"/>
    <w:rsid w:val="00CD5797"/>
    <w:rsid w:val="00CF6DBB"/>
    <w:rsid w:val="00D03D25"/>
    <w:rsid w:val="00D136B4"/>
    <w:rsid w:val="00D45055"/>
    <w:rsid w:val="00D456B4"/>
    <w:rsid w:val="00DC2EA4"/>
    <w:rsid w:val="00DD01B9"/>
    <w:rsid w:val="00DF11FD"/>
    <w:rsid w:val="00E213D9"/>
    <w:rsid w:val="00E5045C"/>
    <w:rsid w:val="00E7562E"/>
    <w:rsid w:val="00E80319"/>
    <w:rsid w:val="00EA6617"/>
    <w:rsid w:val="00EB3BFB"/>
    <w:rsid w:val="00ED212B"/>
    <w:rsid w:val="00F2156E"/>
    <w:rsid w:val="00F60C1E"/>
    <w:rsid w:val="00F81D79"/>
    <w:rsid w:val="00F8701B"/>
    <w:rsid w:val="00FE458E"/>
    <w:rsid w:val="00FE7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rsid w:val="00BF38E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BF38E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BF3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BF38E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BF38E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BF3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BF3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BF38E4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rsid w:val="00BF3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customStyle="1" w:styleId="Legenda2">
    <w:name w:val="Legenda2"/>
    <w:basedOn w:val="Normal"/>
    <w:rsid w:val="003C32DD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kern w:val="1"/>
      <w:sz w:val="24"/>
      <w:szCs w:val="24"/>
      <w:lang w:eastAsia="ar-SA"/>
    </w:rPr>
  </w:style>
  <w:style w:type="paragraph" w:styleId="NormalWeb">
    <w:name w:val="Normal (Web)"/>
    <w:basedOn w:val="Normal"/>
    <w:uiPriority w:val="99"/>
    <w:unhideWhenUsed/>
    <w:rsid w:val="004616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Props1.xml><?xml version="1.0" encoding="utf-8"?>
<ds:datastoreItem xmlns:ds="http://schemas.openxmlformats.org/officeDocument/2006/customXml" ds:itemID="{F247FF30-9A95-4317-8E42-F4EB7012D9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804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Ricardo Gacia</cp:lastModifiedBy>
  <cp:revision>3</cp:revision>
  <cp:lastPrinted>2022-05-09T18:56:00Z</cp:lastPrinted>
  <dcterms:created xsi:type="dcterms:W3CDTF">2022-05-31T17:56:00Z</dcterms:created>
  <dcterms:modified xsi:type="dcterms:W3CDTF">2022-05-31T21:04:00Z</dcterms:modified>
</cp:coreProperties>
</file>