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793D98">
        <w:rPr>
          <w:rFonts w:ascii="Tahoma" w:hAnsi="Tahoma" w:cs="Tahoma"/>
          <w:b/>
          <w:iCs/>
        </w:rPr>
        <w:t xml:space="preserve">        </w:t>
      </w:r>
      <w:r w:rsidR="000B2BF4" w:rsidRPr="00CF6DBB">
        <w:rPr>
          <w:rFonts w:ascii="Tahoma" w:hAnsi="Tahoma" w:cs="Tahoma"/>
          <w:b/>
          <w:iCs/>
        </w:rPr>
        <w:t>2022</w:t>
      </w:r>
    </w:p>
    <w:p w:rsidR="00CF6DBB" w:rsidRDefault="00CF6DBB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</w:p>
    <w:p w:rsidR="0075353E" w:rsidRPr="00793D98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  <w:sz w:val="24"/>
          <w:szCs w:val="24"/>
        </w:rPr>
      </w:pPr>
      <w:r w:rsidRPr="00793D98">
        <w:rPr>
          <w:rFonts w:ascii="Tahoma" w:hAnsi="Tahoma" w:cs="Tahoma"/>
          <w:b/>
          <w:sz w:val="24"/>
          <w:szCs w:val="24"/>
        </w:rPr>
        <w:t>EMENDA</w:t>
      </w:r>
      <w:r w:rsidR="00C4538C" w:rsidRPr="00793D98">
        <w:rPr>
          <w:rFonts w:ascii="Tahoma" w:hAnsi="Tahoma" w:cs="Tahoma"/>
          <w:b/>
          <w:sz w:val="24"/>
          <w:szCs w:val="24"/>
        </w:rPr>
        <w:t xml:space="preserve"> </w:t>
      </w:r>
      <w:r w:rsidRPr="00793D98">
        <w:rPr>
          <w:rFonts w:ascii="Tahoma" w:hAnsi="Tahoma" w:cs="Tahoma"/>
          <w:b/>
          <w:sz w:val="24"/>
          <w:szCs w:val="24"/>
        </w:rPr>
        <w:t>QUE</w:t>
      </w:r>
      <w:r w:rsidR="00A92EE2" w:rsidRPr="00793D98">
        <w:rPr>
          <w:rFonts w:ascii="Tahoma" w:hAnsi="Tahoma" w:cs="Tahoma"/>
          <w:b/>
          <w:sz w:val="24"/>
          <w:szCs w:val="24"/>
        </w:rPr>
        <w:t xml:space="preserve"> </w:t>
      </w:r>
      <w:bookmarkStart w:id="1" w:name="_Hlk85548681"/>
      <w:r w:rsidR="00B00B26" w:rsidRPr="00793D98">
        <w:rPr>
          <w:rFonts w:ascii="Tahoma" w:hAnsi="Tahoma" w:cs="Tahoma"/>
          <w:b/>
          <w:sz w:val="24"/>
          <w:szCs w:val="24"/>
        </w:rPr>
        <w:t>A</w:t>
      </w:r>
      <w:r w:rsidR="00454A6C" w:rsidRPr="00793D98">
        <w:rPr>
          <w:rFonts w:ascii="Tahoma" w:hAnsi="Tahoma" w:cs="Tahoma"/>
          <w:b/>
          <w:sz w:val="24"/>
          <w:szCs w:val="24"/>
        </w:rPr>
        <w:t>CRESCENTA</w:t>
      </w:r>
      <w:r w:rsidR="00934336" w:rsidRPr="00793D98">
        <w:rPr>
          <w:rFonts w:ascii="Tahoma" w:hAnsi="Tahoma" w:cs="Tahoma"/>
          <w:b/>
          <w:sz w:val="24"/>
          <w:szCs w:val="24"/>
        </w:rPr>
        <w:t xml:space="preserve"> </w:t>
      </w:r>
      <w:r w:rsidR="00174759" w:rsidRPr="00793D98">
        <w:rPr>
          <w:rFonts w:ascii="Tahoma" w:hAnsi="Tahoma" w:cs="Tahoma"/>
          <w:b/>
          <w:sz w:val="24"/>
          <w:szCs w:val="24"/>
        </w:rPr>
        <w:t xml:space="preserve">A </w:t>
      </w:r>
      <w:r w:rsidR="00BA3DF6" w:rsidRPr="00793D98">
        <w:rPr>
          <w:rFonts w:ascii="Tahoma" w:hAnsi="Tahoma" w:cs="Tahoma"/>
          <w:b/>
          <w:sz w:val="24"/>
          <w:szCs w:val="24"/>
        </w:rPr>
        <w:t xml:space="preserve">AÇÃO </w:t>
      </w:r>
      <w:bookmarkEnd w:id="1"/>
      <w:r w:rsidR="00934336" w:rsidRPr="00793D98">
        <w:rPr>
          <w:rFonts w:ascii="Tahoma" w:hAnsi="Tahoma" w:cs="Tahoma"/>
          <w:b/>
          <w:sz w:val="24"/>
          <w:szCs w:val="24"/>
        </w:rPr>
        <w:t>ORÇAMENTÁRIA –</w:t>
      </w:r>
      <w:r w:rsidR="00B00B26" w:rsidRPr="00793D98">
        <w:rPr>
          <w:rFonts w:ascii="Tahoma" w:hAnsi="Tahoma" w:cs="Tahoma"/>
          <w:b/>
          <w:sz w:val="24"/>
          <w:szCs w:val="24"/>
        </w:rPr>
        <w:t xml:space="preserve"> </w:t>
      </w:r>
      <w:r w:rsidR="00454A6C" w:rsidRPr="00793D98">
        <w:rPr>
          <w:rFonts w:ascii="Tahoma" w:hAnsi="Tahoma" w:cs="Tahoma"/>
          <w:b/>
          <w:sz w:val="24"/>
          <w:szCs w:val="24"/>
        </w:rPr>
        <w:t>0000</w:t>
      </w:r>
      <w:r w:rsidR="00934336" w:rsidRPr="00793D98">
        <w:rPr>
          <w:rFonts w:ascii="Tahoma" w:hAnsi="Tahoma" w:cs="Tahoma"/>
          <w:b/>
          <w:sz w:val="24"/>
          <w:szCs w:val="24"/>
        </w:rPr>
        <w:t xml:space="preserve"> </w:t>
      </w:r>
      <w:r w:rsidR="00B00B26" w:rsidRPr="00793D98">
        <w:rPr>
          <w:rFonts w:ascii="Tahoma" w:hAnsi="Tahoma" w:cs="Tahoma"/>
          <w:b/>
          <w:sz w:val="24"/>
          <w:szCs w:val="24"/>
        </w:rPr>
        <w:t>–</w:t>
      </w:r>
      <w:r w:rsidR="008C74BF" w:rsidRPr="00793D98">
        <w:rPr>
          <w:rFonts w:ascii="Tahoma" w:hAnsi="Tahoma" w:cs="Tahoma"/>
          <w:b/>
          <w:sz w:val="24"/>
          <w:szCs w:val="24"/>
        </w:rPr>
        <w:t xml:space="preserve"> </w:t>
      </w:r>
      <w:r w:rsidR="00854385" w:rsidRPr="00793D98">
        <w:rPr>
          <w:rFonts w:ascii="Tahoma" w:eastAsia="Arial Unicode MS" w:hAnsi="Tahoma" w:cs="Tahoma"/>
          <w:b/>
          <w:bCs/>
          <w:sz w:val="24"/>
          <w:szCs w:val="24"/>
        </w:rPr>
        <w:t>REALIZAÇÃO DE CONCURSOS DE BANDA</w:t>
      </w:r>
      <w:r w:rsidR="00934336" w:rsidRPr="00793D98">
        <w:rPr>
          <w:rFonts w:ascii="Tahoma" w:hAnsi="Tahoma" w:cs="Tahoma"/>
          <w:b/>
          <w:sz w:val="24"/>
          <w:szCs w:val="24"/>
        </w:rPr>
        <w:t xml:space="preserve"> </w:t>
      </w:r>
      <w:r w:rsidR="000C332F" w:rsidRPr="00793D98">
        <w:rPr>
          <w:rFonts w:ascii="Tahoma" w:hAnsi="Tahoma" w:cs="Tahoma"/>
          <w:b/>
          <w:sz w:val="24"/>
          <w:szCs w:val="24"/>
        </w:rPr>
        <w:t>–</w:t>
      </w:r>
      <w:r w:rsidR="008C74BF" w:rsidRPr="00793D98">
        <w:rPr>
          <w:rFonts w:ascii="Tahoma" w:hAnsi="Tahoma" w:cs="Tahoma"/>
          <w:b/>
          <w:sz w:val="24"/>
          <w:szCs w:val="24"/>
        </w:rPr>
        <w:t xml:space="preserve"> </w:t>
      </w:r>
      <w:r w:rsidR="000C332F" w:rsidRPr="00793D98">
        <w:rPr>
          <w:rFonts w:ascii="Tahoma" w:hAnsi="Tahoma" w:cs="Tahoma"/>
          <w:b/>
          <w:sz w:val="24"/>
          <w:szCs w:val="24"/>
        </w:rPr>
        <w:t xml:space="preserve">ANEXO </w:t>
      </w:r>
      <w:r w:rsidR="008C74BF" w:rsidRPr="00793D98">
        <w:rPr>
          <w:rFonts w:ascii="Tahoma" w:hAnsi="Tahoma" w:cs="Tahoma"/>
          <w:b/>
          <w:sz w:val="24"/>
          <w:szCs w:val="24"/>
        </w:rPr>
        <w:t xml:space="preserve">II </w:t>
      </w:r>
      <w:r w:rsidR="00FE7111" w:rsidRPr="00793D98">
        <w:rPr>
          <w:rFonts w:ascii="Tahoma" w:hAnsi="Tahoma" w:cs="Tahoma"/>
          <w:b/>
          <w:sz w:val="24"/>
          <w:szCs w:val="24"/>
        </w:rPr>
        <w:t xml:space="preserve">– METAS E PRIORIDADES DA </w:t>
      </w:r>
      <w:r w:rsidR="008C74BF" w:rsidRPr="00793D98">
        <w:rPr>
          <w:rFonts w:ascii="Tahoma" w:hAnsi="Tahoma" w:cs="Tahoma"/>
          <w:b/>
          <w:sz w:val="24"/>
          <w:szCs w:val="24"/>
        </w:rPr>
        <w:t>LEI DE DIRETRIZES ORÇAMENTÁRIAS</w:t>
      </w:r>
      <w:r w:rsidR="00380325" w:rsidRPr="00793D98">
        <w:rPr>
          <w:rFonts w:ascii="Tahoma" w:hAnsi="Tahoma" w:cs="Tahoma"/>
          <w:b/>
          <w:sz w:val="24"/>
          <w:szCs w:val="24"/>
        </w:rPr>
        <w:t xml:space="preserve"> </w:t>
      </w:r>
      <w:r w:rsidR="008C74BF" w:rsidRPr="00793D98">
        <w:rPr>
          <w:rFonts w:ascii="Tahoma" w:hAnsi="Tahoma" w:cs="Tahoma"/>
          <w:b/>
          <w:sz w:val="24"/>
          <w:szCs w:val="24"/>
        </w:rPr>
        <w:t xml:space="preserve">- </w:t>
      </w:r>
      <w:r w:rsidR="00380325" w:rsidRPr="00793D98">
        <w:rPr>
          <w:rFonts w:ascii="Tahoma" w:hAnsi="Tahoma" w:cs="Tahoma"/>
          <w:b/>
          <w:sz w:val="24"/>
          <w:szCs w:val="24"/>
        </w:rPr>
        <w:t>2023</w:t>
      </w:r>
      <w:r w:rsidR="008C74BF" w:rsidRPr="00793D98">
        <w:rPr>
          <w:rFonts w:ascii="Tahoma" w:hAnsi="Tahoma" w:cs="Tahoma"/>
          <w:b/>
          <w:sz w:val="24"/>
          <w:szCs w:val="24"/>
        </w:rPr>
        <w:t xml:space="preserve"> </w:t>
      </w:r>
      <w:r w:rsidR="002144DD" w:rsidRPr="00793D98">
        <w:rPr>
          <w:rFonts w:ascii="Tahoma" w:hAnsi="Tahoma" w:cs="Tahoma"/>
          <w:b/>
          <w:sz w:val="24"/>
          <w:szCs w:val="24"/>
        </w:rPr>
        <w:t xml:space="preserve">NO PROGRAMA </w:t>
      </w:r>
      <w:r w:rsidR="008C74BF" w:rsidRPr="00793D98">
        <w:rPr>
          <w:rFonts w:ascii="Tahoma" w:hAnsi="Tahoma" w:cs="Tahoma"/>
          <w:b/>
          <w:sz w:val="24"/>
          <w:szCs w:val="24"/>
        </w:rPr>
        <w:t>–</w:t>
      </w:r>
      <w:r w:rsidR="00454A6C" w:rsidRPr="00793D98">
        <w:rPr>
          <w:rFonts w:ascii="Tahoma" w:hAnsi="Tahoma" w:cs="Tahoma"/>
          <w:b/>
          <w:sz w:val="24"/>
          <w:szCs w:val="24"/>
        </w:rPr>
        <w:t xml:space="preserve"> </w:t>
      </w:r>
      <w:r w:rsidR="00854385" w:rsidRPr="00793D98">
        <w:rPr>
          <w:rFonts w:ascii="Tahoma" w:hAnsi="Tahoma" w:cs="Tahoma"/>
          <w:b/>
          <w:bCs/>
          <w:sz w:val="24"/>
          <w:szCs w:val="24"/>
        </w:rPr>
        <w:t>0138 – NITERÓI DESTINO TURÍSTICO</w:t>
      </w:r>
      <w:r w:rsidR="00934336" w:rsidRPr="00793D98">
        <w:rPr>
          <w:rFonts w:ascii="Tahoma" w:hAnsi="Tahoma" w:cs="Tahoma"/>
          <w:b/>
          <w:sz w:val="24"/>
          <w:szCs w:val="24"/>
        </w:rPr>
        <w:t>,</w:t>
      </w:r>
      <w:r w:rsidR="008C74BF" w:rsidRPr="00793D98">
        <w:rPr>
          <w:rFonts w:ascii="Tahoma" w:hAnsi="Tahoma" w:cs="Tahoma"/>
          <w:b/>
          <w:sz w:val="24"/>
          <w:szCs w:val="24"/>
        </w:rPr>
        <w:t xml:space="preserve"> </w:t>
      </w:r>
      <w:r w:rsidR="00380325" w:rsidRPr="00793D98">
        <w:rPr>
          <w:rFonts w:ascii="Tahoma" w:hAnsi="Tahoma" w:cs="Tahoma"/>
          <w:b/>
          <w:sz w:val="24"/>
          <w:szCs w:val="24"/>
        </w:rPr>
        <w:t>DO PROJETO DE LEI 039/2022</w:t>
      </w:r>
      <w:r w:rsidRPr="00793D98">
        <w:rPr>
          <w:rFonts w:ascii="Tahoma" w:hAnsi="Tahoma" w:cs="Tahoma"/>
          <w:b/>
          <w:sz w:val="24"/>
          <w:szCs w:val="24"/>
        </w:rPr>
        <w:t>.</w:t>
      </w:r>
    </w:p>
    <w:p w:rsidR="00745D70" w:rsidRPr="00793D98" w:rsidRDefault="00745D70" w:rsidP="008A2BC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745D70" w:rsidRPr="00793D98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sz w:val="24"/>
          <w:szCs w:val="24"/>
          <w:u w:val="single"/>
        </w:rPr>
      </w:pPr>
      <w:r w:rsidRPr="00793D98">
        <w:rPr>
          <w:rFonts w:ascii="Tahoma" w:hAnsi="Tahoma" w:cs="Tahoma"/>
          <w:b/>
          <w:sz w:val="24"/>
          <w:szCs w:val="24"/>
          <w:u w:val="single"/>
        </w:rPr>
        <w:t xml:space="preserve">EMENDA </w:t>
      </w:r>
      <w:r w:rsidR="00380325" w:rsidRPr="00793D98">
        <w:rPr>
          <w:rFonts w:ascii="Tahoma" w:hAnsi="Tahoma" w:cs="Tahoma"/>
          <w:b/>
          <w:iCs/>
          <w:sz w:val="24"/>
          <w:szCs w:val="24"/>
          <w:u w:val="single"/>
        </w:rPr>
        <w:t>A</w:t>
      </w:r>
      <w:r w:rsidR="00CD5797" w:rsidRPr="00793D98">
        <w:rPr>
          <w:rFonts w:ascii="Tahoma" w:hAnsi="Tahoma" w:cs="Tahoma"/>
          <w:b/>
          <w:iCs/>
          <w:sz w:val="24"/>
          <w:szCs w:val="24"/>
          <w:u w:val="single"/>
        </w:rPr>
        <w:t>DI</w:t>
      </w:r>
      <w:r w:rsidR="00380325" w:rsidRPr="00793D98">
        <w:rPr>
          <w:rFonts w:ascii="Tahoma" w:hAnsi="Tahoma" w:cs="Tahoma"/>
          <w:b/>
          <w:iCs/>
          <w:sz w:val="24"/>
          <w:szCs w:val="24"/>
          <w:u w:val="single"/>
        </w:rPr>
        <w:t>TIVA</w:t>
      </w:r>
      <w:r w:rsidRPr="00793D98">
        <w:rPr>
          <w:rFonts w:ascii="Tahoma" w:hAnsi="Tahoma" w:cs="Tahoma"/>
          <w:b/>
          <w:sz w:val="24"/>
          <w:szCs w:val="24"/>
          <w:u w:val="single"/>
        </w:rPr>
        <w:t>:</w:t>
      </w:r>
    </w:p>
    <w:p w:rsidR="00745D70" w:rsidRPr="00793D98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793D98">
        <w:rPr>
          <w:rFonts w:ascii="Tahoma" w:hAnsi="Tahoma" w:cs="Tahoma"/>
          <w:sz w:val="24"/>
          <w:szCs w:val="24"/>
        </w:rPr>
        <w:t xml:space="preserve">Art. 1º - </w:t>
      </w:r>
      <w:r w:rsidR="00854385" w:rsidRPr="00793D98">
        <w:rPr>
          <w:rFonts w:ascii="Tahoma" w:hAnsi="Tahoma" w:cs="Tahoma"/>
          <w:b/>
          <w:sz w:val="24"/>
          <w:szCs w:val="24"/>
        </w:rPr>
        <w:t xml:space="preserve">ACRESCENTA A AÇÃO ORÇAMENTÁRIA – 0000 – </w:t>
      </w:r>
      <w:r w:rsidR="00854385" w:rsidRPr="00793D98">
        <w:rPr>
          <w:rFonts w:ascii="Tahoma" w:eastAsia="Arial Unicode MS" w:hAnsi="Tahoma" w:cs="Tahoma"/>
          <w:b/>
          <w:bCs/>
          <w:sz w:val="24"/>
          <w:szCs w:val="24"/>
        </w:rPr>
        <w:t>REALIZAÇÃO DE CONCURSOS DE BANDA</w:t>
      </w:r>
      <w:r w:rsidR="00854385" w:rsidRPr="00793D98">
        <w:rPr>
          <w:rFonts w:ascii="Tahoma" w:hAnsi="Tahoma" w:cs="Tahoma"/>
          <w:b/>
          <w:sz w:val="24"/>
          <w:szCs w:val="24"/>
        </w:rPr>
        <w:t xml:space="preserve"> – ANEXO II – METAS E PRIORIDADES DA LEI DE DIRETRIZES ORÇAMENTÁRIAS - 2023 NO PROGRAMA – </w:t>
      </w:r>
      <w:r w:rsidR="00854385" w:rsidRPr="00793D98">
        <w:rPr>
          <w:rFonts w:ascii="Tahoma" w:hAnsi="Tahoma" w:cs="Tahoma"/>
          <w:b/>
          <w:bCs/>
          <w:sz w:val="24"/>
          <w:szCs w:val="24"/>
        </w:rPr>
        <w:t>0138 – NITERÓI DESTINO TURÍSTICO</w:t>
      </w:r>
      <w:r w:rsidR="009447B4" w:rsidRPr="00793D98">
        <w:rPr>
          <w:rFonts w:ascii="Tahoma" w:hAnsi="Tahoma" w:cs="Tahoma"/>
          <w:b/>
          <w:sz w:val="24"/>
          <w:szCs w:val="24"/>
        </w:rPr>
        <w:t>,</w:t>
      </w:r>
      <w:r w:rsidR="00C4538C" w:rsidRPr="00793D98">
        <w:rPr>
          <w:rFonts w:ascii="Tahoma" w:hAnsi="Tahoma" w:cs="Tahoma"/>
          <w:b/>
          <w:sz w:val="24"/>
          <w:szCs w:val="24"/>
        </w:rPr>
        <w:t xml:space="preserve"> DO PROJETO DE LEI 039/2022</w:t>
      </w:r>
      <w:r w:rsidRPr="00793D98">
        <w:rPr>
          <w:rFonts w:ascii="Tahoma" w:hAnsi="Tahoma" w:cs="Tahoma"/>
          <w:sz w:val="24"/>
          <w:szCs w:val="24"/>
        </w:rPr>
        <w:t>, a ação abaixo</w:t>
      </w:r>
      <w:r w:rsidR="00745D70" w:rsidRPr="00793D98">
        <w:rPr>
          <w:rFonts w:ascii="Tahoma" w:hAnsi="Tahoma" w:cs="Tahoma"/>
          <w:sz w:val="24"/>
          <w:szCs w:val="24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070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854385" w:rsidRDefault="00854385" w:rsidP="00CD5797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54385">
              <w:rPr>
                <w:rFonts w:ascii="Tahoma" w:hAnsi="Tahoma" w:cs="Tahoma"/>
                <w:bCs/>
                <w:sz w:val="20"/>
                <w:szCs w:val="20"/>
              </w:rPr>
              <w:t>0138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</w:p>
          <w:p w:rsidR="009A7ADB" w:rsidRPr="00854385" w:rsidRDefault="00854385" w:rsidP="00CD57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54385">
              <w:rPr>
                <w:rFonts w:ascii="Tahoma" w:hAnsi="Tahoma" w:cs="Tahoma"/>
                <w:bCs/>
                <w:sz w:val="20"/>
                <w:szCs w:val="20"/>
              </w:rPr>
              <w:t>NITERÓI DESTINO TURÍSTICO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854385" w:rsidRDefault="00CD5797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31136">
              <w:rPr>
                <w:rFonts w:ascii="Tahoma" w:hAnsi="Tahoma" w:cs="Tahoma"/>
                <w:sz w:val="20"/>
                <w:szCs w:val="20"/>
              </w:rPr>
              <w:t xml:space="preserve">0000 </w:t>
            </w:r>
          </w:p>
          <w:p w:rsidR="009A7ADB" w:rsidRPr="00C31136" w:rsidRDefault="00854385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54385">
              <w:rPr>
                <w:rFonts w:ascii="Tahoma" w:eastAsia="Arial Unicode MS" w:hAnsi="Tahoma" w:cs="Tahoma"/>
                <w:bCs/>
              </w:rPr>
              <w:t>REALIZAÇÃO DE CONCURSOS DE BANDA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793D98" w:rsidRDefault="00854385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793D98">
              <w:rPr>
                <w:rFonts w:ascii="Tahoma" w:eastAsia="Times New Roman" w:hAnsi="Tahoma" w:cs="Tahoma"/>
                <w:sz w:val="20"/>
                <w:szCs w:val="20"/>
              </w:rPr>
              <w:t>FESTIVAL REALIZADO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793D98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793D98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793D98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793D98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793D98" w:rsidRDefault="009A7ADB" w:rsidP="008543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793D98">
              <w:rPr>
                <w:rFonts w:ascii="Tahoma" w:eastAsia="Times New Roman" w:hAnsi="Tahoma" w:cs="Tahoma"/>
                <w:b/>
              </w:rPr>
              <w:t>R$</w:t>
            </w:r>
            <w:r w:rsidR="00364428" w:rsidRPr="00793D98">
              <w:rPr>
                <w:rFonts w:ascii="Tahoma" w:eastAsia="Times New Roman" w:hAnsi="Tahoma" w:cs="Tahoma"/>
                <w:b/>
              </w:rPr>
              <w:t xml:space="preserve"> </w:t>
            </w:r>
            <w:r w:rsidR="00854385" w:rsidRPr="00793D98">
              <w:rPr>
                <w:rFonts w:ascii="Tahoma" w:eastAsia="Times New Roman" w:hAnsi="Tahoma" w:cs="Tahoma"/>
                <w:b/>
              </w:rPr>
              <w:t>5</w:t>
            </w:r>
            <w:r w:rsidR="009447B4" w:rsidRPr="00793D98">
              <w:rPr>
                <w:rFonts w:ascii="Tahoma" w:eastAsia="Times New Roman" w:hAnsi="Tahoma" w:cs="Tahoma"/>
                <w:b/>
              </w:rPr>
              <w:t>00</w:t>
            </w:r>
            <w:r w:rsidR="00570462" w:rsidRPr="00793D98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5873A8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5873A8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5873A8">
        <w:rPr>
          <w:rFonts w:ascii="Tahoma" w:hAnsi="Tahoma" w:cs="Tahoma"/>
        </w:rPr>
        <w:fldChar w:fldCharType="separate"/>
      </w:r>
    </w:p>
    <w:p w:rsidR="009A7ADB" w:rsidRPr="00913430" w:rsidRDefault="005873A8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93D98" w:rsidRDefault="00793D98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93D98" w:rsidRPr="00913430" w:rsidRDefault="00793D98" w:rsidP="00793D98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Os valores para a execução da ação acima serão compensados da ação denominada </w:t>
      </w:r>
      <w:r w:rsidRPr="003612FC">
        <w:rPr>
          <w:rFonts w:ascii="Tahoma" w:hAnsi="Tahoma" w:cs="Tahoma"/>
          <w:b/>
          <w:sz w:val="24"/>
          <w:szCs w:val="24"/>
        </w:rPr>
        <w:t xml:space="preserve">5542 </w:t>
      </w:r>
      <w:r>
        <w:rPr>
          <w:rFonts w:ascii="Tahoma" w:hAnsi="Tahoma" w:cs="Tahoma"/>
          <w:b/>
          <w:sz w:val="24"/>
          <w:szCs w:val="24"/>
        </w:rPr>
        <w:t>-</w:t>
      </w:r>
      <w:r w:rsidRPr="003612FC">
        <w:rPr>
          <w:rFonts w:ascii="Tahoma" w:hAnsi="Tahoma" w:cs="Tahoma"/>
          <w:b/>
          <w:sz w:val="24"/>
          <w:szCs w:val="24"/>
        </w:rPr>
        <w:t xml:space="preserve"> IMPLANTAÇÃO DE EQUIPAMENTOS CULTURAIS</w:t>
      </w:r>
      <w:r w:rsidRPr="00913430">
        <w:rPr>
          <w:rFonts w:ascii="Tahoma" w:hAnsi="Tahoma" w:cs="Tahoma"/>
          <w:sz w:val="24"/>
          <w:szCs w:val="24"/>
        </w:rPr>
        <w:t xml:space="preserve"> elencada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Pr="00C07AB9">
        <w:rPr>
          <w:rFonts w:ascii="Tahoma" w:hAnsi="Tahoma" w:cs="Tahoma"/>
          <w:b/>
          <w:sz w:val="24"/>
          <w:szCs w:val="24"/>
        </w:rPr>
        <w:t xml:space="preserve">R$ </w:t>
      </w:r>
      <w:r>
        <w:rPr>
          <w:rFonts w:ascii="Tahoma" w:hAnsi="Tahoma" w:cs="Tahoma"/>
          <w:b/>
          <w:sz w:val="24"/>
          <w:szCs w:val="24"/>
        </w:rPr>
        <w:t>500.000,00</w:t>
      </w:r>
      <w:r w:rsidRPr="00913430">
        <w:rPr>
          <w:rFonts w:ascii="Tahoma" w:hAnsi="Tahoma" w:cs="Tahoma"/>
          <w:sz w:val="24"/>
          <w:szCs w:val="24"/>
        </w:rPr>
        <w:t xml:space="preserve"> (</w:t>
      </w:r>
      <w:r>
        <w:rPr>
          <w:rFonts w:ascii="Tahoma" w:hAnsi="Tahoma" w:cs="Tahoma"/>
          <w:sz w:val="24"/>
          <w:szCs w:val="24"/>
        </w:rPr>
        <w:t>Quinhentos mil reais</w:t>
      </w:r>
      <w:r w:rsidRPr="00913430">
        <w:rPr>
          <w:rFonts w:ascii="Tahoma" w:hAnsi="Tahoma" w:cs="Tahoma"/>
          <w:sz w:val="24"/>
          <w:szCs w:val="24"/>
        </w:rPr>
        <w:t>).</w:t>
      </w:r>
    </w:p>
    <w:p w:rsidR="00793D98" w:rsidRPr="00913430" w:rsidRDefault="00793D98" w:rsidP="00793D98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793D98" w:rsidRPr="00913430" w:rsidTr="00661E9F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793D98" w:rsidRDefault="00793D98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93D98" w:rsidRPr="00913430" w:rsidRDefault="00793D98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793D98" w:rsidRPr="00913430" w:rsidRDefault="00793D98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793D98" w:rsidRPr="00913430" w:rsidRDefault="00793D98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793D98" w:rsidRPr="00913430" w:rsidRDefault="00793D98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793D98" w:rsidRPr="00913430" w:rsidRDefault="00793D98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793D98" w:rsidRDefault="00793D98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93D98" w:rsidRDefault="00793D98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793D98" w:rsidRPr="00913430" w:rsidRDefault="00793D98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793D98" w:rsidRPr="00913430" w:rsidRDefault="00793D98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93D98" w:rsidRPr="00913430" w:rsidRDefault="00793D98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793D98" w:rsidRPr="00913430" w:rsidRDefault="00793D98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793D98" w:rsidRPr="00913430" w:rsidTr="00661E9F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793D98" w:rsidRPr="00890A75" w:rsidRDefault="00793D98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793D98" w:rsidRPr="00890A75" w:rsidRDefault="00793D98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793D98" w:rsidRPr="00890A75" w:rsidRDefault="00793D98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136</w:t>
            </w:r>
          </w:p>
          <w:p w:rsidR="00793D98" w:rsidRPr="00890A75" w:rsidRDefault="00793D98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CULTURA É UM DIREITO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793D98" w:rsidRPr="003612FC" w:rsidRDefault="00793D98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612FC">
              <w:rPr>
                <w:rFonts w:ascii="Tahoma" w:hAnsi="Tahoma" w:cs="Tahoma"/>
                <w:sz w:val="20"/>
                <w:szCs w:val="20"/>
              </w:rPr>
              <w:t xml:space="preserve">5542 </w:t>
            </w:r>
          </w:p>
          <w:p w:rsidR="00793D98" w:rsidRPr="003612FC" w:rsidRDefault="00793D98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612FC">
              <w:rPr>
                <w:rFonts w:ascii="Tahoma" w:hAnsi="Tahoma" w:cs="Tahoma"/>
                <w:sz w:val="20"/>
                <w:szCs w:val="20"/>
              </w:rPr>
              <w:t xml:space="preserve"> IMPLANTAÇÃO DE EQUIPAMENTOS CULTURAIS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793D98" w:rsidRPr="00890A75" w:rsidRDefault="00793D98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93D98" w:rsidRPr="00890A75" w:rsidRDefault="00793D98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OBRA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793D98" w:rsidRPr="00890A75" w:rsidRDefault="00793D98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793D98" w:rsidRPr="00913430" w:rsidTr="00661E9F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793D98" w:rsidRPr="00913430" w:rsidRDefault="00793D98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793D98" w:rsidRPr="00913430" w:rsidRDefault="00793D98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793D98" w:rsidRPr="00913430" w:rsidTr="00661E9F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793D98" w:rsidRPr="00913430" w:rsidRDefault="00793D98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793D98" w:rsidRPr="00913430" w:rsidRDefault="00793D98" w:rsidP="00793D98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500.000,00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793D98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454A6C" w:rsidRDefault="00454A6C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54385" w:rsidRDefault="00854385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854385" w:rsidRPr="004F326C" w:rsidRDefault="00854385" w:rsidP="00854385">
      <w:pPr>
        <w:spacing w:line="360" w:lineRule="auto"/>
        <w:ind w:firstLine="709"/>
        <w:jc w:val="both"/>
        <w:rPr>
          <w:rFonts w:ascii="Tahoma" w:hAnsi="Tahoma" w:cs="Tahoma"/>
        </w:rPr>
      </w:pPr>
      <w:r w:rsidRPr="004F326C">
        <w:rPr>
          <w:rFonts w:ascii="Tahoma" w:hAnsi="Tahoma" w:cs="Tahoma"/>
        </w:rPr>
        <w:t xml:space="preserve">O festival de concurso de bandas sempre foi muito popular em nossa cidade, infelizmente, nos últimos anos não vem recebendo a devida atenção. O intuito do festival é organizar a retomada do setor artístico, fomentando a economia e estimulando o turismo. </w:t>
      </w:r>
    </w:p>
    <w:p w:rsidR="00854385" w:rsidRPr="004F326C" w:rsidRDefault="00854385" w:rsidP="00854385">
      <w:pPr>
        <w:spacing w:line="360" w:lineRule="auto"/>
        <w:ind w:firstLine="709"/>
        <w:jc w:val="both"/>
        <w:rPr>
          <w:rFonts w:ascii="Tahoma" w:hAnsi="Tahoma" w:cs="Tahoma"/>
        </w:rPr>
      </w:pPr>
      <w:r w:rsidRPr="004F326C">
        <w:rPr>
          <w:rFonts w:ascii="Tahoma" w:hAnsi="Tahoma" w:cs="Tahoma"/>
        </w:rPr>
        <w:t xml:space="preserve">O poder público tem uma capacidade maior do que a iniciativa privada de aglutinar artistas locais e o grande barato é que a partir do momento em que esses artistas participam de uma programação intensa, divulgando-a nas suas redes sociais, isso passa credibilidade, e aos poucos o público volta a frequentar os espaços. </w:t>
      </w:r>
    </w:p>
    <w:p w:rsidR="00854385" w:rsidRPr="004F326C" w:rsidRDefault="00854385" w:rsidP="00854385">
      <w:pPr>
        <w:spacing w:line="360" w:lineRule="auto"/>
        <w:ind w:firstLine="709"/>
        <w:jc w:val="both"/>
        <w:rPr>
          <w:rFonts w:ascii="Tahoma" w:hAnsi="Tahoma" w:cs="Tahoma"/>
        </w:rPr>
      </w:pPr>
      <w:r w:rsidRPr="004F326C">
        <w:rPr>
          <w:rFonts w:ascii="Tahoma" w:hAnsi="Tahoma" w:cs="Tahoma"/>
        </w:rPr>
        <w:t>No momento em que pudermos ter o relaxamento das medidas sanitárias, possivelmente em 2022, o setor estará preparado.</w:t>
      </w:r>
    </w:p>
    <w:p w:rsidR="00B62D67" w:rsidRDefault="00854385" w:rsidP="00793D98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  <w:r w:rsidRPr="004F326C">
        <w:rPr>
          <w:rFonts w:ascii="Tahoma" w:hAnsi="Tahoma" w:cs="Tahoma"/>
        </w:rPr>
        <w:t>Desta maneira, conto com o apoio dos Nobres Pares para a aprovação da presente emenda de forma a garantir a reserva orçamentária para a realização</w:t>
      </w:r>
      <w:r>
        <w:t>.</w:t>
      </w:r>
      <w:r w:rsidR="00793D98">
        <w:rPr>
          <w:rFonts w:ascii="Tahoma" w:hAnsi="Tahoma" w:cs="Tahoma"/>
          <w:b/>
          <w:u w:val="single"/>
        </w:rPr>
        <w:t xml:space="preserve"> 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545" w:rsidRDefault="00541545">
      <w:pPr>
        <w:spacing w:after="0" w:line="240" w:lineRule="auto"/>
      </w:pPr>
      <w:r>
        <w:separator/>
      </w:r>
    </w:p>
  </w:endnote>
  <w:endnote w:type="continuationSeparator" w:id="1">
    <w:p w:rsidR="00541545" w:rsidRDefault="00541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545" w:rsidRDefault="00541545">
      <w:pPr>
        <w:spacing w:after="0" w:line="240" w:lineRule="auto"/>
      </w:pPr>
      <w:r>
        <w:separator/>
      </w:r>
    </w:p>
  </w:footnote>
  <w:footnote w:type="continuationSeparator" w:id="1">
    <w:p w:rsidR="00541545" w:rsidRDefault="00541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139F6"/>
    <w:rsid w:val="00023FD9"/>
    <w:rsid w:val="00032EA7"/>
    <w:rsid w:val="000360FE"/>
    <w:rsid w:val="000436BE"/>
    <w:rsid w:val="000677C1"/>
    <w:rsid w:val="00091086"/>
    <w:rsid w:val="000B2BF4"/>
    <w:rsid w:val="000C332F"/>
    <w:rsid w:val="00103925"/>
    <w:rsid w:val="00103D9E"/>
    <w:rsid w:val="00174759"/>
    <w:rsid w:val="001941D6"/>
    <w:rsid w:val="001A12A5"/>
    <w:rsid w:val="001B10A3"/>
    <w:rsid w:val="001D4FE2"/>
    <w:rsid w:val="001E3E95"/>
    <w:rsid w:val="001E5664"/>
    <w:rsid w:val="001E6119"/>
    <w:rsid w:val="002144DD"/>
    <w:rsid w:val="00234C79"/>
    <w:rsid w:val="002977BD"/>
    <w:rsid w:val="002B67CC"/>
    <w:rsid w:val="002F2755"/>
    <w:rsid w:val="002F2A6E"/>
    <w:rsid w:val="002F3E9C"/>
    <w:rsid w:val="00303BA9"/>
    <w:rsid w:val="003377AB"/>
    <w:rsid w:val="00340820"/>
    <w:rsid w:val="0036163F"/>
    <w:rsid w:val="00364428"/>
    <w:rsid w:val="00364B2D"/>
    <w:rsid w:val="00380325"/>
    <w:rsid w:val="00385E65"/>
    <w:rsid w:val="003C32DD"/>
    <w:rsid w:val="003C3CB6"/>
    <w:rsid w:val="00403D4E"/>
    <w:rsid w:val="0041026F"/>
    <w:rsid w:val="00454A6C"/>
    <w:rsid w:val="0045699D"/>
    <w:rsid w:val="00456E6C"/>
    <w:rsid w:val="00480BE0"/>
    <w:rsid w:val="004B0DAB"/>
    <w:rsid w:val="004B6672"/>
    <w:rsid w:val="004F278F"/>
    <w:rsid w:val="00517107"/>
    <w:rsid w:val="00541545"/>
    <w:rsid w:val="00570462"/>
    <w:rsid w:val="005873A8"/>
    <w:rsid w:val="005B4E34"/>
    <w:rsid w:val="005C1B16"/>
    <w:rsid w:val="005E2400"/>
    <w:rsid w:val="00612DBE"/>
    <w:rsid w:val="00687CCB"/>
    <w:rsid w:val="00694C1E"/>
    <w:rsid w:val="006D4964"/>
    <w:rsid w:val="006D6F6F"/>
    <w:rsid w:val="006F3BA5"/>
    <w:rsid w:val="00712C20"/>
    <w:rsid w:val="00745D70"/>
    <w:rsid w:val="0075353E"/>
    <w:rsid w:val="00780830"/>
    <w:rsid w:val="007868E7"/>
    <w:rsid w:val="00793D98"/>
    <w:rsid w:val="007A0061"/>
    <w:rsid w:val="007C3CBD"/>
    <w:rsid w:val="007F311D"/>
    <w:rsid w:val="008002E8"/>
    <w:rsid w:val="008035CF"/>
    <w:rsid w:val="00822C27"/>
    <w:rsid w:val="00833F99"/>
    <w:rsid w:val="008370CE"/>
    <w:rsid w:val="00854385"/>
    <w:rsid w:val="00873F97"/>
    <w:rsid w:val="00880438"/>
    <w:rsid w:val="008A2BCE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163CC"/>
    <w:rsid w:val="00A5332A"/>
    <w:rsid w:val="00A66862"/>
    <w:rsid w:val="00A724CA"/>
    <w:rsid w:val="00A90583"/>
    <w:rsid w:val="00A92EE2"/>
    <w:rsid w:val="00A941E0"/>
    <w:rsid w:val="00AB5A28"/>
    <w:rsid w:val="00AC0D4E"/>
    <w:rsid w:val="00AC64D7"/>
    <w:rsid w:val="00AE31A5"/>
    <w:rsid w:val="00AF0766"/>
    <w:rsid w:val="00B00B26"/>
    <w:rsid w:val="00B14246"/>
    <w:rsid w:val="00B2527E"/>
    <w:rsid w:val="00B62D67"/>
    <w:rsid w:val="00B95AD2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E213D9"/>
    <w:rsid w:val="00E5045C"/>
    <w:rsid w:val="00E7562E"/>
    <w:rsid w:val="00E80319"/>
    <w:rsid w:val="00EA6617"/>
    <w:rsid w:val="00EB3BFB"/>
    <w:rsid w:val="00ED212B"/>
    <w:rsid w:val="00F60C1E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407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4</cp:revision>
  <cp:lastPrinted>2022-05-09T18:56:00Z</cp:lastPrinted>
  <dcterms:created xsi:type="dcterms:W3CDTF">2022-05-31T17:42:00Z</dcterms:created>
  <dcterms:modified xsi:type="dcterms:W3CDTF">2022-05-31T21:03:00Z</dcterms:modified>
</cp:coreProperties>
</file>