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3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31" w:lineRule="auto"/>
        <w:ind w:left="354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331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“Construção e manutenção de sede para o NAEI  Angela Fernandes” - ANEXO II, NO PROGRAMA 0135 DO PROJETO DE LEI 039/2022.</w:t>
      </w:r>
    </w:p>
    <w:p w:rsidR="00000000" w:rsidDel="00000000" w:rsidP="00000000" w:rsidRDefault="00000000" w:rsidRPr="00000000" w14:paraId="00000007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31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EMENDA ADITIVA:</w:t>
      </w:r>
    </w:p>
    <w:p w:rsidR="00000000" w:rsidDel="00000000" w:rsidP="00000000" w:rsidRDefault="00000000" w:rsidRPr="00000000" w14:paraId="00000009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ação “Construção e manutenção de sede para o NAEI  ngela Fernandes” no anexo II, no programa 0135 – Educação para Todos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A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520.0" w:type="dxa"/>
        <w:jc w:val="left"/>
        <w:tblInd w:w="-105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490"/>
        <w:gridCol w:w="1170"/>
        <w:gridCol w:w="1455"/>
        <w:gridCol w:w="2715"/>
        <w:gridCol w:w="1005"/>
        <w:gridCol w:w="1335"/>
        <w:gridCol w:w="1350"/>
        <w:tblGridChange w:id="0">
          <w:tblGrid>
            <w:gridCol w:w="2490"/>
            <w:gridCol w:w="1170"/>
            <w:gridCol w:w="1455"/>
            <w:gridCol w:w="2715"/>
            <w:gridCol w:w="1005"/>
            <w:gridCol w:w="1335"/>
            <w:gridCol w:w="135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B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0135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“Construção e manutenção de sede para o NAEI Ângela Fernandes”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Sede construída e mantida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unidade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R$1.000.000.00</w:t>
            </w:r>
          </w:p>
        </w:tc>
      </w:tr>
    </w:tbl>
    <w:p w:rsidR="00000000" w:rsidDel="00000000" w:rsidP="00000000" w:rsidRDefault="00000000" w:rsidRPr="00000000" w14:paraId="00000027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II constante no Projeto de Lei 039/2022, cuja soma total relocada é de R$1.000.000.00</w:t>
      </w:r>
    </w:p>
    <w:p w:rsidR="00000000" w:rsidDel="00000000" w:rsidP="00000000" w:rsidRDefault="00000000" w:rsidRPr="00000000" w14:paraId="00000029">
      <w:pPr>
        <w:spacing w:line="331" w:lineRule="auto"/>
        <w:jc w:val="right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331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2B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2F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30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32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sz w:val="24"/>
          <w:szCs w:val="24"/>
          <w:rtl w:val="0"/>
        </w:rPr>
        <w:t xml:space="preserve">A presente emenda tem por objetivo garantir verba para a construção e manutenção de uma sede para a referida unidade de ensino do Município, que não possui prédio próprio.</w:t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4">
    <w:pPr>
      <w:tabs>
        <w:tab w:val="center" w:pos="4252"/>
        <w:tab w:val="right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751205" cy="896620"/>
          <wp:effectExtent b="0" l="0" r="0" t="0"/>
          <wp:docPr id="2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1205" cy="8966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5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48"/>
        <w:szCs w:val="48"/>
      </w:rPr>
    </w:pPr>
    <w:r w:rsidDel="00000000" w:rsidR="00000000" w:rsidRPr="00000000">
      <w:rPr>
        <w:rFonts w:ascii="Tahoma" w:cs="Tahoma" w:eastAsia="Tahoma" w:hAnsi="Tahoma"/>
        <w:b w:val="1"/>
        <w:sz w:val="48"/>
        <w:szCs w:val="48"/>
        <w:rtl w:val="0"/>
      </w:rPr>
      <w:t xml:space="preserve">Câmara Municipal de Niterói</w:t>
    </w:r>
  </w:p>
  <w:p w:rsidR="00000000" w:rsidDel="00000000" w:rsidP="00000000" w:rsidRDefault="00000000" w:rsidRPr="00000000" w14:paraId="00000036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Fonts w:ascii="Tahoma" w:cs="Tahoma" w:eastAsia="Tahoma" w:hAnsi="Tahoma"/>
        <w:b w:val="1"/>
        <w:sz w:val="32"/>
        <w:szCs w:val="32"/>
        <w:rtl w:val="0"/>
      </w:rPr>
      <w:t xml:space="preserve">Gabinete do Vereador Professor Tulio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-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paragraph" w:styleId="Ttulo1">
    <w:name w:val="heading 1"/>
    <w:basedOn w:val="Normal"/>
    <w:next w:val="Normal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keepLines w:val="1"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 w:val="1"/>
      <w:keepLines w:val="1"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yIpunWOsinaSPpnHPXnJBeE7mow==">AMUW2mWFNPtUPvXSNIwRZP4rcMOMiUSH11XZEZhwW9YR8W0/H0KAAVJ3BiT1MQyIoZTBkG6yO46yEAVNBsEWiZ6lO2vAXcI9K/KdPGzUioEF9WUUN21OQgha8u0WUgb/vbZCHm3iNF7g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2022-05-30T19:15:00Z</dcterms:created>
  <dc:creator>Érico</dc:creator>
</cp:coreProperties>
</file>