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“Ampliação, modernização e climatização das salas de informática da Rede Municipal de Educação” - ANEXO II, NO PROGRAMA 0135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“Ampliação, modernização e climatização das salas de informática da Rede Municipal de Educação”  no anexo II, no programa 0135 –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251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081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081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“Ampliação, modernização e climatização das salas de informática da Rede Municipal de Educação”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Salas modernizadas, climatizadas e ampliadas.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R$3.000.000.00</w:t>
            </w:r>
          </w:p>
        </w:tc>
      </w:tr>
    </w:tbl>
    <w:p w:rsidR="00000000" w:rsidDel="00000000" w:rsidP="00000000" w:rsidRDefault="00000000" w:rsidRPr="00000000" w14:paraId="0000002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R$3.000.000.00</w:t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5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ampliação, modernização e climatização das salas de informática da Rede Municipal de Educação, de modo a garantir melhores condições de uso aos estudantes.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HFbGZkkLwZx7TSucchdLTBU1JQ==">AMUW2mVtho04clJqrIeeWqgLvxyKnBi/w5P3xJLN/ztaOc6adRWEg6Bmn2ZslJfPhOMvs7t2MW+Rt9foS0WGSuNSsnRS5b7NqPsLhi65WivT1OobltJqqQpCFhb/viIzhF8t+SOMygWM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