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“Municipalização das creches comunitárias”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 Acrescenta a ação “Municipalização das creches comunitárias”   no anexo II, no programa 0135 - EDUCAÇÃO PARA TODOS  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00000000002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282"/>
        <w:gridCol w:w="1134"/>
        <w:tblGridChange w:id="0">
          <w:tblGrid>
            <w:gridCol w:w="2490"/>
            <w:gridCol w:w="1170"/>
            <w:gridCol w:w="1455"/>
            <w:gridCol w:w="2715"/>
            <w:gridCol w:w="1005"/>
            <w:gridCol w:w="1282"/>
            <w:gridCol w:w="113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“Municipalização das creches comunitárias”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Creches municipalizadas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5.000.000.00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R$ 5.000.000.00 (cinco milhões de reais).</w:t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municipalização das creches comunitárias da cidade.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oObVtaMvjz2MBq8mB1lTrH1/lg==">AMUW2mXspwZpuHnutaDOBbu03DTkXOKPA1O19TM1KtLIBvD0CuLl43O/teuuWmBeIHE3weq4vJkEAxKPR0lGPNLv1I2UAAgzK5J0Dq7zmQFGmEtljBheAVh/nKipresecE+/G4UPQd/g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