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“Conclusão dos conjuntos habitacionais iniciados pelo programa Minha Casa Minha Vida”. - ANEXO II, NO PROGRAMA 0141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 Acrescenta a ação “Conclusão dos conjuntos habitacionais iniciados pelo programa Minha Casa Minha Vida”  no anexo II, no programa 0141 - </w:t>
      </w:r>
      <w:r w:rsidDel="00000000" w:rsidR="00000000" w:rsidRPr="00000000">
        <w:rPr>
          <w:rtl w:val="0"/>
        </w:rPr>
        <w:t xml:space="preserve">HABITAÇÃO E REGULARIZAÇÃO FUNDIÁRIA</w:t>
      </w:r>
      <w:r w:rsidDel="00000000" w:rsidR="00000000" w:rsidRPr="00000000">
        <w:rPr>
          <w:sz w:val="24"/>
          <w:szCs w:val="24"/>
          <w:rtl w:val="0"/>
        </w:rPr>
        <w:t xml:space="preserve">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251.0" w:type="dxa"/>
        <w:jc w:val="left"/>
        <w:tblInd w:w="-105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490"/>
        <w:gridCol w:w="1170"/>
        <w:gridCol w:w="1455"/>
        <w:gridCol w:w="2451"/>
        <w:gridCol w:w="1269"/>
        <w:gridCol w:w="1335"/>
        <w:gridCol w:w="1081"/>
        <w:tblGridChange w:id="0">
          <w:tblGrid>
            <w:gridCol w:w="2490"/>
            <w:gridCol w:w="1170"/>
            <w:gridCol w:w="1455"/>
            <w:gridCol w:w="2451"/>
            <w:gridCol w:w="1269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0141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“</w:t>
            </w:r>
            <w:r w:rsidDel="00000000" w:rsidR="00000000" w:rsidRPr="00000000">
              <w:rPr>
                <w:color w:val="000000"/>
                <w:highlight w:val="white"/>
                <w:rtl w:val="0"/>
              </w:rPr>
              <w:t xml:space="preserve">Conclusão dos conjuntos habitacionais iniciados pelo programa Minha Casa Minha Vida</w:t>
            </w:r>
            <w:r w:rsidDel="00000000" w:rsidR="00000000" w:rsidRPr="00000000">
              <w:rPr>
                <w:color w:val="000000"/>
                <w:rtl w:val="0"/>
              </w:rPr>
              <w:t xml:space="preserve">”.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Conjuntos habitacionais concluídos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color w:val="000000"/>
                <w:sz w:val="24"/>
                <w:szCs w:val="24"/>
                <w:rtl w:val="0"/>
              </w:rPr>
              <w:t xml:space="preserve">5.000.000.00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R$5.000.000.00 (Cinco milhões de reais)</w:t>
      </w:r>
    </w:p>
    <w:p w:rsidR="00000000" w:rsidDel="00000000" w:rsidP="00000000" w:rsidRDefault="00000000" w:rsidRPr="00000000" w14:paraId="00000029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 presente emenda objetiva garantir recursos para a conclusão das obras dos conjuntos habitacionais iniciados no âmbito do Programa Minha Casa Minha Vida, de modo a minorar o déficit habitacional ora existente na cidade de Niterói, que hoje alcança dezenas de milhares de famílias que vivem sem moradia ou em moradias subnormais.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njgy7gx25xfuuO58Bj0TxAMBmKA==">AMUW2mUMeLOevp3ofu9/zmpf2sj9Mr5VJJsOkuxd2xKICE0bDfsBmlfnbLDnbUTEM+uXj0Y09QWtZ6uVllxlINeXpAJ4FJD8yjUr78I9pIENQQt1/DiBWks+QucSNDtkx79Zvw8Uy2BI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