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3">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spacing w:line="331" w:lineRule="auto"/>
        <w:ind w:left="3540" w:firstLine="0"/>
        <w:jc w:val="center"/>
        <w:rPr>
          <w:b w:val="1"/>
          <w:sz w:val="24"/>
          <w:szCs w:val="24"/>
          <w:u w:val="single"/>
        </w:rPr>
      </w:pPr>
      <w:r w:rsidDel="00000000" w:rsidR="00000000" w:rsidRPr="00000000">
        <w:rPr>
          <w:rtl w:val="0"/>
        </w:rPr>
      </w:r>
    </w:p>
    <w:p w:rsidR="00000000" w:rsidDel="00000000" w:rsidP="00000000" w:rsidRDefault="00000000" w:rsidRPr="00000000" w14:paraId="00000006">
      <w:pPr>
        <w:spacing w:line="331" w:lineRule="auto"/>
        <w:ind w:left="3540" w:firstLine="0"/>
        <w:jc w:val="both"/>
        <w:rPr>
          <w:b w:val="1"/>
          <w:sz w:val="24"/>
          <w:szCs w:val="24"/>
        </w:rPr>
      </w:pPr>
      <w:r w:rsidDel="00000000" w:rsidR="00000000" w:rsidRPr="00000000">
        <w:rPr>
          <w:b w:val="1"/>
          <w:sz w:val="24"/>
          <w:szCs w:val="24"/>
          <w:rtl w:val="0"/>
        </w:rPr>
        <w:t xml:space="preserve">EMENDA ADITIVA QUE ACRESCENTA A AÇÃO “Conversão dos CIEPs municipalizados Anísio Teixeira (Fonseca) e Ester Botelho (Cantagalo) em escolas de ensino em tempo integral” - ANEXO II, NO PROGRAMA 0135 DO PROJETO DE LEI 039/2022.</w:t>
      </w:r>
    </w:p>
    <w:p w:rsidR="00000000" w:rsidDel="00000000" w:rsidP="00000000" w:rsidRDefault="00000000" w:rsidRPr="00000000" w14:paraId="00000007">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8">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9">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A">
      <w:pPr>
        <w:spacing w:line="331" w:lineRule="auto"/>
        <w:jc w:val="center"/>
        <w:rPr>
          <w:b w:val="1"/>
          <w:sz w:val="24"/>
          <w:szCs w:val="24"/>
          <w:u w:val="single"/>
        </w:rPr>
      </w:pPr>
      <w:r w:rsidDel="00000000" w:rsidR="00000000" w:rsidRPr="00000000">
        <w:rPr>
          <w:b w:val="1"/>
          <w:sz w:val="24"/>
          <w:szCs w:val="24"/>
          <w:u w:val="single"/>
          <w:rtl w:val="0"/>
        </w:rPr>
        <w:t xml:space="preserve">EMENDA ADITIVA:</w:t>
      </w:r>
    </w:p>
    <w:p w:rsidR="00000000" w:rsidDel="00000000" w:rsidP="00000000" w:rsidRDefault="00000000" w:rsidRPr="00000000" w14:paraId="0000000B">
      <w:pPr>
        <w:spacing w:line="331" w:lineRule="auto"/>
        <w:jc w:val="both"/>
        <w:rPr>
          <w:color w:val="222222"/>
          <w:sz w:val="24"/>
          <w:szCs w:val="24"/>
        </w:rPr>
      </w:pPr>
      <w:r w:rsidDel="00000000" w:rsidR="00000000" w:rsidRPr="00000000">
        <w:rPr>
          <w:sz w:val="24"/>
          <w:szCs w:val="24"/>
          <w:rtl w:val="0"/>
        </w:rPr>
        <w:t xml:space="preserve">Art. 1º.  Acrescenta a ação “Conversão dos CIEPs municipalizados Anísio Teixeira (Fonseca) e Ester Botelho (Cantagalo) em escolas de ensino em tempo integral” no anexo II, no programa 0135 – Educação para Todos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C">
      <w:pPr>
        <w:spacing w:line="331" w:lineRule="auto"/>
        <w:jc w:val="both"/>
        <w:rPr>
          <w:color w:val="222222"/>
          <w:sz w:val="24"/>
          <w:szCs w:val="24"/>
        </w:rPr>
      </w:pPr>
      <w:r w:rsidDel="00000000" w:rsidR="00000000" w:rsidRPr="00000000">
        <w:rPr>
          <w:rtl w:val="0"/>
        </w:rPr>
      </w:r>
    </w:p>
    <w:tbl>
      <w:tblPr>
        <w:tblStyle w:val="Table1"/>
        <w:tblW w:w="11393.0" w:type="dxa"/>
        <w:jc w:val="left"/>
        <w:tblInd w:w="-10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1170"/>
        <w:gridCol w:w="1455"/>
        <w:gridCol w:w="2715"/>
        <w:gridCol w:w="1005"/>
        <w:gridCol w:w="1335"/>
        <w:gridCol w:w="1223"/>
        <w:tblGridChange w:id="0">
          <w:tblGrid>
            <w:gridCol w:w="2490"/>
            <w:gridCol w:w="1170"/>
            <w:gridCol w:w="1455"/>
            <w:gridCol w:w="2715"/>
            <w:gridCol w:w="1005"/>
            <w:gridCol w:w="1335"/>
            <w:gridCol w:w="1223"/>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D">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tcPr>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0135</w:t>
            </w:r>
          </w:p>
        </w:tc>
        <w:tc>
          <w:tcPr>
            <w:shd w:fill="auto" w:val="clea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000000"/>
                <w:rtl w:val="0"/>
              </w:rPr>
              <w:t xml:space="preserve">“Conversão dos CIEPs municipalizados Anísio Teixeira (Fonseca) e Ester Botelho (Cantagalo) em escolas de ensino em tempo integral”</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shd w:fill="auto" w:val="clea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Cieps convertidos</w:t>
            </w:r>
          </w:p>
        </w:tc>
        <w:tc>
          <w:tcPr>
            <w:shd w:fill="auto" w:val="clear"/>
            <w:tcMar>
              <w:top w:w="100.0" w:type="dxa"/>
              <w:left w:w="100.0" w:type="dxa"/>
              <w:bottom w:w="100.0" w:type="dxa"/>
              <w:right w:w="100.0" w:type="dxa"/>
            </w:tcMar>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unidade</w:t>
            </w:r>
          </w:p>
        </w:tc>
      </w:tr>
      <w:tr>
        <w:trPr>
          <w:cantSplit w:val="0"/>
          <w:trHeight w:val="44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4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2</w:t>
            </w:r>
          </w:p>
        </w:tc>
        <w:tc>
          <w:tcPr>
            <w:gridSpan w:val="4"/>
            <w:shd w:fill="auto" w:val="clear"/>
            <w:tcMar>
              <w:top w:w="100.0" w:type="dxa"/>
              <w:left w:w="100.0" w:type="dxa"/>
              <w:bottom w:w="100.0" w:type="dxa"/>
              <w:right w:w="100.0" w:type="dxa"/>
            </w:tcMa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R$</w:t>
            </w:r>
            <w:r w:rsidDel="00000000" w:rsidR="00000000" w:rsidRPr="00000000">
              <w:rPr>
                <w:rtl w:val="0"/>
              </w:rPr>
              <w:t xml:space="preserve"> </w:t>
            </w:r>
            <w:r w:rsidDel="00000000" w:rsidR="00000000" w:rsidRPr="00000000">
              <w:rPr>
                <w:b w:val="1"/>
                <w:color w:val="222222"/>
                <w:sz w:val="24"/>
                <w:szCs w:val="24"/>
                <w:rtl w:val="0"/>
              </w:rPr>
              <w:t xml:space="preserve">5.000.000.00</w:t>
            </w:r>
          </w:p>
        </w:tc>
      </w:tr>
    </w:tbl>
    <w:p w:rsidR="00000000" w:rsidDel="00000000" w:rsidP="00000000" w:rsidRDefault="00000000" w:rsidRPr="00000000" w14:paraId="00000029">
      <w:pPr>
        <w:spacing w:line="331" w:lineRule="auto"/>
        <w:jc w:val="both"/>
        <w:rPr>
          <w:color w:val="222222"/>
          <w:sz w:val="24"/>
          <w:szCs w:val="24"/>
        </w:rPr>
      </w:pPr>
      <w:r w:rsidDel="00000000" w:rsidR="00000000" w:rsidRPr="00000000">
        <w:rPr>
          <w:rtl w:val="0"/>
        </w:rPr>
      </w:r>
    </w:p>
    <w:p w:rsidR="00000000" w:rsidDel="00000000" w:rsidP="00000000" w:rsidRDefault="00000000" w:rsidRPr="00000000" w14:paraId="0000002A">
      <w:pPr>
        <w:spacing w:line="331"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R$ 5.000.000.00</w:t>
      </w:r>
    </w:p>
    <w:p w:rsidR="00000000" w:rsidDel="00000000" w:rsidP="00000000" w:rsidRDefault="00000000" w:rsidRPr="00000000" w14:paraId="0000002B">
      <w:pPr>
        <w:spacing w:line="331" w:lineRule="auto"/>
        <w:jc w:val="right"/>
        <w:rPr>
          <w:color w:val="222222"/>
          <w:sz w:val="24"/>
          <w:szCs w:val="24"/>
        </w:rPr>
      </w:pPr>
      <w:r w:rsidDel="00000000" w:rsidR="00000000" w:rsidRPr="00000000">
        <w:rPr>
          <w:rtl w:val="0"/>
        </w:rPr>
      </w:r>
    </w:p>
    <w:p w:rsidR="00000000" w:rsidDel="00000000" w:rsidP="00000000" w:rsidRDefault="00000000" w:rsidRPr="00000000" w14:paraId="0000002C">
      <w:pPr>
        <w:spacing w:line="331"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D">
      <w:pPr>
        <w:spacing w:line="331" w:lineRule="auto"/>
        <w:jc w:val="center"/>
        <w:rPr>
          <w:sz w:val="24"/>
          <w:szCs w:val="24"/>
        </w:rPr>
      </w:pPr>
      <w:r w:rsidDel="00000000" w:rsidR="00000000" w:rsidRPr="00000000">
        <w:rPr>
          <w:rtl w:val="0"/>
        </w:rPr>
      </w:r>
    </w:p>
    <w:p w:rsidR="00000000" w:rsidDel="00000000" w:rsidP="00000000" w:rsidRDefault="00000000" w:rsidRPr="00000000" w14:paraId="0000002E">
      <w:pPr>
        <w:spacing w:line="331" w:lineRule="auto"/>
        <w:jc w:val="center"/>
        <w:rPr>
          <w:sz w:val="24"/>
          <w:szCs w:val="24"/>
        </w:rPr>
      </w:pPr>
      <w:r w:rsidDel="00000000" w:rsidR="00000000" w:rsidRPr="00000000">
        <w:rPr>
          <w:rtl w:val="0"/>
        </w:rPr>
      </w:r>
    </w:p>
    <w:p w:rsidR="00000000" w:rsidDel="00000000" w:rsidP="00000000" w:rsidRDefault="00000000" w:rsidRPr="00000000" w14:paraId="0000002F">
      <w:pPr>
        <w:spacing w:line="331" w:lineRule="auto"/>
        <w:jc w:val="center"/>
        <w:rPr>
          <w:sz w:val="24"/>
          <w:szCs w:val="24"/>
        </w:rPr>
      </w:pPr>
      <w:r w:rsidDel="00000000" w:rsidR="00000000" w:rsidRPr="00000000">
        <w:rPr>
          <w:rtl w:val="0"/>
        </w:rPr>
      </w:r>
    </w:p>
    <w:p w:rsidR="00000000" w:rsidDel="00000000" w:rsidP="00000000" w:rsidRDefault="00000000" w:rsidRPr="00000000" w14:paraId="00000030">
      <w:pPr>
        <w:spacing w:line="331"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31">
      <w:pPr>
        <w:spacing w:line="331"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32">
      <w:pPr>
        <w:spacing w:line="331" w:lineRule="auto"/>
        <w:jc w:val="center"/>
        <w:rPr>
          <w:sz w:val="24"/>
          <w:szCs w:val="24"/>
        </w:rPr>
      </w:pPr>
      <w:r w:rsidDel="00000000" w:rsidR="00000000" w:rsidRPr="00000000">
        <w:rPr>
          <w:rtl w:val="0"/>
        </w:rPr>
      </w:r>
    </w:p>
    <w:p w:rsidR="00000000" w:rsidDel="00000000" w:rsidP="00000000" w:rsidRDefault="00000000" w:rsidRPr="00000000" w14:paraId="00000033">
      <w:pPr>
        <w:spacing w:line="331" w:lineRule="auto"/>
        <w:jc w:val="center"/>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34">
      <w:pPr>
        <w:spacing w:line="331" w:lineRule="auto"/>
        <w:jc w:val="center"/>
        <w:rPr>
          <w:sz w:val="24"/>
          <w:szCs w:val="24"/>
        </w:rPr>
      </w:pPr>
      <w:r w:rsidDel="00000000" w:rsidR="00000000" w:rsidRPr="00000000">
        <w:rPr>
          <w:rtl w:val="0"/>
        </w:rPr>
      </w:r>
    </w:p>
    <w:p w:rsidR="00000000" w:rsidDel="00000000" w:rsidP="00000000" w:rsidRDefault="00000000" w:rsidRPr="00000000" w14:paraId="00000035">
      <w:pPr>
        <w:spacing w:line="331" w:lineRule="auto"/>
        <w:jc w:val="both"/>
        <w:rPr>
          <w:sz w:val="24"/>
          <w:szCs w:val="24"/>
        </w:rPr>
      </w:pPr>
      <w:bookmarkStart w:colFirst="0" w:colLast="0" w:name="_heading=h.gjdgxs" w:id="0"/>
      <w:bookmarkEnd w:id="0"/>
      <w:r w:rsidDel="00000000" w:rsidR="00000000" w:rsidRPr="00000000">
        <w:rPr>
          <w:sz w:val="24"/>
          <w:szCs w:val="24"/>
          <w:rtl w:val="0"/>
        </w:rPr>
        <w:tab/>
        <w:t xml:space="preserve">A presente emenda tem por objetivo garantir verba para a conversão dos CIEPs municipalizados Anísio Teixeira (Fonseca) e Ester Botelho (Cantagalo) em escolas de ensino em tempo integral. Isso porque esses importantes equipamentos estão hoje subutilizados, sendo utilizados para atividades diversas, quando poderiam estar sendo utilizados como escolas públicas municipais de tempo integral, antiga demanda da população local.</w:t>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8">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p w:rsidR="00000000" w:rsidDel="00000000" w:rsidP="00000000" w:rsidRDefault="00000000" w:rsidRPr="00000000" w14:paraId="00000039">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tl w:val="0"/>
      </w:rPr>
    </w:r>
  </w:p>
  <w:p w:rsidR="00000000" w:rsidDel="00000000" w:rsidP="00000000" w:rsidRDefault="00000000" w:rsidRPr="00000000" w14:paraId="0000003A">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Ttulo1">
    <w:name w:val="heading 1"/>
    <w:basedOn w:val="Normal"/>
    <w:next w:val="Normal"/>
    <w:pPr>
      <w:keepNext w:val="1"/>
      <w:keepLines w:val="1"/>
      <w:spacing w:after="120" w:before="400"/>
      <w:outlineLvl w:val="0"/>
    </w:pPr>
    <w:rPr>
      <w:sz w:val="40"/>
      <w:szCs w:val="40"/>
    </w:rPr>
  </w:style>
  <w:style w:type="paragraph" w:styleId="Ttulo2">
    <w:name w:val="heading 2"/>
    <w:basedOn w:val="Normal"/>
    <w:next w:val="Normal"/>
    <w:pPr>
      <w:keepNext w:val="1"/>
      <w:keepLines w:val="1"/>
      <w:spacing w:after="120" w:before="360"/>
      <w:outlineLvl w:val="1"/>
    </w:pPr>
    <w:rPr>
      <w:sz w:val="32"/>
      <w:szCs w:val="32"/>
    </w:rPr>
  </w:style>
  <w:style w:type="paragraph" w:styleId="Ttulo3">
    <w:name w:val="heading 3"/>
    <w:basedOn w:val="Normal"/>
    <w:next w:val="Normal"/>
    <w:pPr>
      <w:keepNext w:val="1"/>
      <w:keepLines w:val="1"/>
      <w:spacing w:after="80" w:before="320"/>
      <w:outlineLvl w:val="2"/>
    </w:pPr>
    <w:rPr>
      <w:color w:val="434343"/>
      <w:sz w:val="28"/>
      <w:szCs w:val="28"/>
    </w:rPr>
  </w:style>
  <w:style w:type="paragraph" w:styleId="Ttulo4">
    <w:name w:val="heading 4"/>
    <w:basedOn w:val="Normal"/>
    <w:next w:val="Normal"/>
    <w:pPr>
      <w:keepNext w:val="1"/>
      <w:keepLines w:val="1"/>
      <w:spacing w:after="80" w:before="280"/>
      <w:outlineLvl w:val="3"/>
    </w:pPr>
    <w:rPr>
      <w:color w:val="666666"/>
      <w:sz w:val="24"/>
      <w:szCs w:val="24"/>
    </w:rPr>
  </w:style>
  <w:style w:type="paragraph" w:styleId="Ttulo5">
    <w:name w:val="heading 5"/>
    <w:basedOn w:val="Normal"/>
    <w:next w:val="Normal"/>
    <w:pPr>
      <w:keepNext w:val="1"/>
      <w:keepLines w:val="1"/>
      <w:spacing w:after="80" w:before="240"/>
      <w:outlineLvl w:val="4"/>
    </w:pPr>
    <w:rPr>
      <w:color w:val="666666"/>
    </w:rPr>
  </w:style>
  <w:style w:type="paragraph" w:styleId="Ttulo6">
    <w:name w:val="heading 6"/>
    <w:basedOn w:val="Normal"/>
    <w:next w:val="Normal"/>
    <w:pPr>
      <w:keepNext w:val="1"/>
      <w:keepLines w:val="1"/>
      <w:spacing w:after="80" w:before="240"/>
      <w:outlineLvl w:val="5"/>
    </w:pPr>
    <w:rPr>
      <w:i w:val="1"/>
      <w:color w:val="66666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60"/>
    </w:pPr>
    <w:rPr>
      <w:sz w:val="52"/>
      <w:szCs w:val="52"/>
    </w:rPr>
  </w:style>
  <w:style w:type="paragraph" w:styleId="Subttulo">
    <w:name w:val="Subtitle"/>
    <w:basedOn w:val="Normal"/>
    <w:next w:val="Normal"/>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pGHM3wF38FQobsGc52aYi7/pqQ==">AMUW2mXYu8FMXOrr66YE2R2emm59bzzGjQ8wJshtAypjQSeziXtxeJz77vmypuHcVD/TWkdUkVQBkQ/1ZowobBXiCveFHK+CKzVN06gaI5G4KqQmPAxZIV9Q2ERVhnJEiDpGjCjAcejD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2022-05-30T19:15:00Z</dcterms:created>
</cp:coreProperties>
</file>