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COLETA DE ESGOTO E ÁGUAS PLUVIAIS (SEPARADOR ABSOLUTO) E PAVIMENTAÇÃO ASFÁLTICA EM TODA A EXTENSÃO DA RUA PROFESSOR ISMAEL COUTINHO, MORRO DA CHÁCARA E ARROZ, NITERÓI” - ANEXO II NO PROGRAMA 010 - CIDADE URBANIZADA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"Coleta de esgoto e águas pluviais (separador absoluto) e pavimentação asfáltica em toda a extensão da Rua Professor Ismael Coutinho, Morro da Chácara e Arroz, Niterói” no anexo II no programa </w:t>
      </w:r>
      <w:r w:rsidDel="00000000" w:rsidR="00000000" w:rsidRPr="00000000">
        <w:rPr>
          <w:sz w:val="24"/>
          <w:szCs w:val="24"/>
          <w:rtl w:val="0"/>
        </w:rPr>
        <w:t xml:space="preserve">010 - Cidade Urbanizada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010 - Cidade Urbanizada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Coleta de esgoto e águas pluviais (separador absoluto) e pavimentação asfáltica em toda a extensão da Rua Professor Ismael Coutinho, Morro da Chácara e Arroz, Niterói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Coleta de esgoto e águas pluviais e pavimentação asfáltica realizadas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R$ 2.500.000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R$ 2.500.000,00 (dois milhões e cinquenta mil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ffffff" w:val="clear"/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fim de fazer cumprir a universalização do saneamento, como prevê a Lei Federal nº 11.445/2007 e sua nova redação, dada pela Medida Provisória nº 868/2018, é fundamental que o chefe do executivo faça cumprir a legislação, garantindo à população de Niterói a ampliação progressiva do acesso ao saneamento básico para os domicílios ocupados em nossa Cidade.</w:t>
      </w:r>
    </w:p>
    <w:p w:rsidR="00000000" w:rsidDel="00000000" w:rsidP="00000000" w:rsidRDefault="00000000" w:rsidRPr="00000000" w14:paraId="00000034">
      <w:pPr>
        <w:spacing w:line="288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Trata-se de uma demanda do Fórum de Luta por Moradia, onde moradores reivindicam o abandono por parte do Poder Público no que tange a questão de saneamento e as consequências a nível de saúde pública que tem atingido grande parte dos moradores, principalmente crianças e idosos.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