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IMPLANTAR E REVITALIZAR ACADEMIAS AO AR LIVRE EM CADA REGIÃO ADMINISTRATIVA DE NITERÓI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PROGRAMA 0010 – CIDADE URBANIZADA 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“Implantar e revitalizar academias ao ar livre em cada Região Administrativa de Niterói” no anexo II no programa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Implantar e revitalizar academias ao ar livre em cada Região Administrativa de Niterói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Academias implantadas e revitalizadas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Percentual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R$ 200.000,00 (duzentos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sz w:val="20"/>
          <w:szCs w:val="20"/>
          <w:rtl w:val="0"/>
        </w:rPr>
        <w:tab/>
        <w:t xml:space="preserve">A presente emenda tem por objetivo garantir verba para fomentar a prática de atividades físicas na rotina do dia a dia dos cidadãos de Niterói.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j/1qT14dLL76+kxIRxhnxo330Q==">AMUW2mWF2VmAyt6R/8dqi2NTYcXqnCKAIu3GkBkVVESqJDMatx9M6KjU9nHIAZReyzsmz3Rbe9LS2Cmv+9l6xx9rEEf2kgrwWCi56hkfL6IKSHOrvGaiIIQ=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2022-05-26T17:16:00Z</dcterms:created>
  <dc:creator>Raphael Girão</dc:creator>
</cp:coreProperties>
</file>