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spacing w:line="331.20000000000005" w:lineRule="auto"/>
        <w:ind w:left="3540" w:firstLine="0"/>
        <w:jc w:val="both"/>
        <w:rPr>
          <w:b w:val="1"/>
          <w:sz w:val="24"/>
          <w:szCs w:val="24"/>
        </w:rPr>
      </w:pPr>
      <w:r w:rsidDel="00000000" w:rsidR="00000000" w:rsidRPr="00000000">
        <w:rPr>
          <w:b w:val="1"/>
          <w:sz w:val="24"/>
          <w:szCs w:val="24"/>
          <w:rtl w:val="0"/>
        </w:rPr>
        <w:t xml:space="preserve">EMENDA ADITIVA QUE ACRESCENTA A AÇÃO “INSTALAÇÃO E MANUTENÇÃO DE INFRA-ESTRUTURA FÍSICA NO BARRACÃO DE PESCA ARTESANAL DE PIRATININGA, DE MODO A GARANTIR UM ESPAÇO ADEQUADO PARA GUARDAR OS BARCOS E ARMAZENAR O PESCADO” - ANEXO II NO PROGRAMA 0142 - SEGURANÇA ALIMENTAR DO PROJETO DE LEI 039/2022.</w:t>
      </w:r>
    </w:p>
    <w:p w:rsidR="00000000" w:rsidDel="00000000" w:rsidP="00000000" w:rsidRDefault="00000000" w:rsidRPr="00000000" w14:paraId="00000006">
      <w:pPr>
        <w:spacing w:line="331.20000000000005" w:lineRule="auto"/>
        <w:jc w:val="both"/>
        <w:rPr>
          <w:b w:val="1"/>
          <w:sz w:val="24"/>
          <w:szCs w:val="24"/>
          <w:u w:val="single"/>
        </w:rPr>
      </w:pPr>
      <w:r w:rsidDel="00000000" w:rsidR="00000000" w:rsidRPr="00000000">
        <w:rPr>
          <w:rtl w:val="0"/>
        </w:rPr>
      </w:r>
    </w:p>
    <w:p w:rsidR="00000000" w:rsidDel="00000000" w:rsidP="00000000" w:rsidRDefault="00000000" w:rsidRPr="00000000" w14:paraId="00000007">
      <w:pPr>
        <w:spacing w:line="331.20000000000005" w:lineRule="auto"/>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8">
      <w:pPr>
        <w:spacing w:line="331.20000000000005" w:lineRule="auto"/>
        <w:jc w:val="center"/>
        <w:rPr>
          <w:b w:val="1"/>
          <w:sz w:val="24"/>
          <w:szCs w:val="24"/>
          <w:u w:val="single"/>
        </w:rPr>
      </w:pPr>
      <w:r w:rsidDel="00000000" w:rsidR="00000000" w:rsidRPr="00000000">
        <w:rPr>
          <w:rtl w:val="0"/>
        </w:rPr>
      </w:r>
    </w:p>
    <w:p w:rsidR="00000000" w:rsidDel="00000000" w:rsidP="00000000" w:rsidRDefault="00000000" w:rsidRPr="00000000" w14:paraId="00000009">
      <w:pPr>
        <w:spacing w:line="331.20000000000005" w:lineRule="auto"/>
        <w:jc w:val="both"/>
        <w:rPr>
          <w:color w:val="222222"/>
          <w:sz w:val="24"/>
          <w:szCs w:val="24"/>
        </w:rPr>
      </w:pPr>
      <w:r w:rsidDel="00000000" w:rsidR="00000000" w:rsidRPr="00000000">
        <w:rPr>
          <w:sz w:val="24"/>
          <w:szCs w:val="24"/>
          <w:rtl w:val="0"/>
        </w:rPr>
        <w:t xml:space="preserve">Art. 1º.  Acrescenta a ação “Instalação e Manutenção de Infra-estrutura física no Barracão de Pesca Artesanal de Piratininga, de modo a garantir um espaço adequado para guardar os barcos e armazenar o pescado” no anexo II no programa 0142 - SEGURANÇA ALIMENTAR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A">
      <w:pPr>
        <w:spacing w:line="331.20000000000005" w:lineRule="auto"/>
        <w:jc w:val="both"/>
        <w:rPr>
          <w:color w:val="222222"/>
          <w:sz w:val="24"/>
          <w:szCs w:val="24"/>
        </w:rPr>
      </w:pPr>
      <w:r w:rsidDel="00000000" w:rsidR="00000000" w:rsidRPr="00000000">
        <w:rPr>
          <w:rtl w:val="0"/>
        </w:rPr>
      </w:r>
    </w:p>
    <w:tbl>
      <w:tblPr>
        <w:tblStyle w:val="Table1"/>
        <w:tblW w:w="11685.0" w:type="dxa"/>
        <w:jc w:val="left"/>
        <w:tblInd w:w="-12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55"/>
        <w:gridCol w:w="1170"/>
        <w:gridCol w:w="1455"/>
        <w:gridCol w:w="2715"/>
        <w:gridCol w:w="1005"/>
        <w:gridCol w:w="1335"/>
        <w:gridCol w:w="1350"/>
        <w:tblGridChange w:id="0">
          <w:tblGrid>
            <w:gridCol w:w="2655"/>
            <w:gridCol w:w="1170"/>
            <w:gridCol w:w="1455"/>
            <w:gridCol w:w="2715"/>
            <w:gridCol w:w="1005"/>
            <w:gridCol w:w="1335"/>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jc w:val="center"/>
              <w:rPr>
                <w:color w:val="222222"/>
                <w:sz w:val="20"/>
                <w:szCs w:val="20"/>
              </w:rPr>
            </w:pPr>
            <w:r w:rsidDel="00000000" w:rsidR="00000000" w:rsidRPr="00000000">
              <w:rPr>
                <w:color w:val="222222"/>
                <w:sz w:val="20"/>
                <w:szCs w:val="20"/>
                <w:rtl w:val="0"/>
              </w:rPr>
              <w:t xml:space="preserve">0142 - Segurança Alimentar</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5">
            <w:pPr>
              <w:widowControl w:val="0"/>
              <w:spacing w:line="288" w:lineRule="auto"/>
              <w:ind w:left="-100" w:firstLine="0"/>
              <w:jc w:val="both"/>
              <w:rPr>
                <w:sz w:val="16"/>
                <w:szCs w:val="16"/>
              </w:rPr>
            </w:pPr>
            <w:r w:rsidDel="00000000" w:rsidR="00000000" w:rsidRPr="00000000">
              <w:rPr>
                <w:sz w:val="16"/>
                <w:szCs w:val="16"/>
                <w:rtl w:val="0"/>
              </w:rPr>
              <w:t xml:space="preserve">Instalação e Manutenção de Infra-estrutura física no Barracão de Pesca Artesanal de Piratininga, de modo a garantir um espaço adequado para guardar os barcos e armazenar o pescado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17">
            <w:pPr>
              <w:widowControl w:val="0"/>
              <w:spacing w:line="288" w:lineRule="auto"/>
              <w:ind w:left="-100" w:firstLine="0"/>
              <w:jc w:val="center"/>
              <w:rPr>
                <w:sz w:val="20"/>
                <w:szCs w:val="20"/>
              </w:rPr>
            </w:pPr>
            <w:r w:rsidDel="00000000" w:rsidR="00000000" w:rsidRPr="00000000">
              <w:rPr>
                <w:sz w:val="20"/>
                <w:szCs w:val="20"/>
                <w:rtl w:val="0"/>
              </w:rPr>
              <w:t xml:space="preserve">Mobiliário instalado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color w:val="222222"/>
                <w:sz w:val="24"/>
                <w:szCs w:val="24"/>
              </w:rPr>
            </w:pPr>
            <w:r w:rsidDel="00000000" w:rsidR="00000000" w:rsidRPr="00000000">
              <w:rPr>
                <w:color w:val="222222"/>
                <w:sz w:val="24"/>
                <w:szCs w:val="24"/>
                <w:rtl w:val="0"/>
              </w:rPr>
              <w:t xml:space="preserve">%</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jc w:val="center"/>
              <w:rPr>
                <w:color w:val="222222"/>
                <w:sz w:val="24"/>
                <w:szCs w:val="24"/>
              </w:rPr>
            </w:pPr>
            <w:r w:rsidDel="00000000" w:rsidR="00000000" w:rsidRPr="00000000">
              <w:rPr>
                <w:color w:val="222222"/>
                <w:sz w:val="24"/>
                <w:szCs w:val="24"/>
                <w:rtl w:val="0"/>
              </w:rPr>
              <w:t xml:space="preserve">100</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center"/>
              <w:rPr>
                <w:b w:val="1"/>
                <w:color w:val="222222"/>
                <w:sz w:val="24"/>
                <w:szCs w:val="24"/>
              </w:rPr>
            </w:pPr>
            <w:r w:rsidDel="00000000" w:rsidR="00000000" w:rsidRPr="00000000">
              <w:rPr>
                <w:b w:val="1"/>
                <w:color w:val="222222"/>
                <w:sz w:val="24"/>
                <w:szCs w:val="24"/>
                <w:rtl w:val="0"/>
              </w:rPr>
              <w:t xml:space="preserve">R$ 250.000</w:t>
            </w:r>
          </w:p>
        </w:tc>
      </w:tr>
    </w:tbl>
    <w:p w:rsidR="00000000" w:rsidDel="00000000" w:rsidP="00000000" w:rsidRDefault="00000000" w:rsidRPr="00000000" w14:paraId="00000027">
      <w:pPr>
        <w:spacing w:line="331.20000000000005" w:lineRule="auto"/>
        <w:jc w:val="both"/>
        <w:rPr>
          <w:color w:val="222222"/>
          <w:sz w:val="24"/>
          <w:szCs w:val="24"/>
        </w:rPr>
      </w:pPr>
      <w:r w:rsidDel="00000000" w:rsidR="00000000" w:rsidRPr="00000000">
        <w:rPr>
          <w:rtl w:val="0"/>
        </w:rPr>
      </w:r>
    </w:p>
    <w:p w:rsidR="00000000" w:rsidDel="00000000" w:rsidP="00000000" w:rsidRDefault="00000000" w:rsidRPr="00000000" w14:paraId="00000028">
      <w:pPr>
        <w:spacing w:line="331.20000000000005"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R$ 250.000 (duzentos e cinquenta mil reais).</w:t>
      </w:r>
    </w:p>
    <w:p w:rsidR="00000000" w:rsidDel="00000000" w:rsidP="00000000" w:rsidRDefault="00000000" w:rsidRPr="00000000" w14:paraId="00000029">
      <w:pPr>
        <w:spacing w:line="331.20000000000005" w:lineRule="auto"/>
        <w:jc w:val="right"/>
        <w:rPr>
          <w:color w:val="222222"/>
          <w:sz w:val="24"/>
          <w:szCs w:val="24"/>
        </w:rPr>
      </w:pPr>
      <w:r w:rsidDel="00000000" w:rsidR="00000000" w:rsidRPr="00000000">
        <w:rPr>
          <w:rtl w:val="0"/>
        </w:rPr>
      </w:r>
    </w:p>
    <w:p w:rsidR="00000000" w:rsidDel="00000000" w:rsidP="00000000" w:rsidRDefault="00000000" w:rsidRPr="00000000" w14:paraId="0000002A">
      <w:pPr>
        <w:spacing w:line="331.20000000000005"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B">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C">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D">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2E">
      <w:pPr>
        <w:spacing w:line="331.20000000000005"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2F">
      <w:pPr>
        <w:spacing w:line="331.20000000000005"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0">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1">
      <w:pPr>
        <w:spacing w:line="331.20000000000005"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2">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3">
      <w:pPr>
        <w:spacing w:line="288" w:lineRule="auto"/>
        <w:jc w:val="both"/>
        <w:rPr>
          <w:sz w:val="24"/>
          <w:szCs w:val="24"/>
          <w:highlight w:val="white"/>
        </w:rPr>
      </w:pPr>
      <w:r w:rsidDel="00000000" w:rsidR="00000000" w:rsidRPr="00000000">
        <w:rPr>
          <w:sz w:val="24"/>
          <w:szCs w:val="24"/>
          <w:rtl w:val="0"/>
        </w:rPr>
        <w:tab/>
      </w:r>
      <w:r w:rsidDel="00000000" w:rsidR="00000000" w:rsidRPr="00000000">
        <w:rPr>
          <w:sz w:val="24"/>
          <w:szCs w:val="24"/>
          <w:highlight w:val="white"/>
          <w:rtl w:val="0"/>
        </w:rPr>
        <w:t xml:space="preserve">A presente emenda tem por objetivo garantir um espaço adequado para guardar os barcos dos pescadores artesanais da Prainha de Piratininga, bem como garantir um armazenamento do pescado seguro, dentro das normas estabelecidas pela vigilância sanitária, de fácil acesso aos pescadores. O espaço do Barracão de Pesca Artesanal da Prainha de Piratininga é de extrema relevância para a preservação do modo de vida tradicional da comunidade pesqueira. Fomentar a pesca sustentável é combater a insegurança alimentar e preservar os ecossistemas marítimos dentro dos limites da Reserva Extrativista Marinha Itaipu (RESEX).</w:t>
      </w:r>
    </w:p>
    <w:p w:rsidR="00000000" w:rsidDel="00000000" w:rsidP="00000000" w:rsidRDefault="00000000" w:rsidRPr="00000000" w14:paraId="00000034">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5">
      <w:pPr>
        <w:spacing w:line="331.20000000000005" w:lineRule="auto"/>
        <w:jc w:val="center"/>
        <w:rPr>
          <w:sz w:val="24"/>
          <w:szCs w:val="24"/>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A">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p w:rsidR="00000000" w:rsidDel="00000000" w:rsidP="00000000" w:rsidRDefault="00000000" w:rsidRPr="00000000" w14:paraId="0000003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