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</w:t>
      </w:r>
      <w:r w:rsidDel="00000000" w:rsidR="00000000" w:rsidRPr="00000000">
        <w:rPr>
          <w:b w:val="1"/>
          <w:color w:val="000000"/>
          <w:rtl w:val="0"/>
        </w:rPr>
        <w:t xml:space="preserve">CAPACITAÇÃO DOS PROFISSIONAIS PARA ATENDIMENTO A VÍTIMAS DE VIOLÊNCIA SEXUAL E ATENÇÃO HUMANIZADA AO ABORTAMENTO</w:t>
      </w:r>
      <w:r w:rsidDel="00000000" w:rsidR="00000000" w:rsidRPr="00000000">
        <w:rPr>
          <w:b w:val="1"/>
          <w:sz w:val="24"/>
          <w:szCs w:val="24"/>
          <w:rtl w:val="0"/>
        </w:rPr>
        <w:t xml:space="preserve">” - ANEXO II NO </w:t>
      </w: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PROGRAMA 0133 – </w:t>
      </w:r>
      <w:r w:rsidDel="00000000" w:rsidR="00000000" w:rsidRPr="00000000">
        <w:rPr>
          <w:b w:val="1"/>
          <w:color w:val="222222"/>
          <w:sz w:val="24"/>
          <w:szCs w:val="24"/>
          <w:rtl w:val="0"/>
        </w:rPr>
        <w:t xml:space="preserve">ATENÇÃO À SAÚDE </w:t>
      </w:r>
      <w:r w:rsidDel="00000000" w:rsidR="00000000" w:rsidRPr="00000000">
        <w:rPr>
          <w:b w:val="1"/>
          <w:sz w:val="24"/>
          <w:szCs w:val="24"/>
          <w:rtl w:val="0"/>
        </w:rPr>
        <w:t xml:space="preserve">DO PROJETO DE LEI 039/2022.</w:t>
      </w:r>
    </w:p>
    <w:p w:rsidR="00000000" w:rsidDel="00000000" w:rsidP="00000000" w:rsidRDefault="00000000" w:rsidRPr="00000000" w14:paraId="00000005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</w:t>
      </w:r>
      <w:r w:rsidDel="00000000" w:rsidR="00000000" w:rsidRPr="00000000">
        <w:rPr>
          <w:color w:val="000000"/>
          <w:rtl w:val="0"/>
        </w:rPr>
        <w:t xml:space="preserve">Capacitação dos profissionais para atendimento a vítimas de violência sexual e atenção humanizada ao abortamento</w:t>
      </w:r>
      <w:r w:rsidDel="00000000" w:rsidR="00000000" w:rsidRPr="00000000">
        <w:rPr>
          <w:sz w:val="24"/>
          <w:szCs w:val="24"/>
          <w:rtl w:val="0"/>
        </w:rPr>
        <w:t xml:space="preserve">” no anexo II no programa 0133 – Atenção à Saúde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174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39"/>
        <w:gridCol w:w="1118"/>
        <w:gridCol w:w="1392"/>
        <w:gridCol w:w="2596"/>
        <w:gridCol w:w="961"/>
        <w:gridCol w:w="1276"/>
        <w:gridCol w:w="1292"/>
        <w:tblGridChange w:id="0">
          <w:tblGrid>
            <w:gridCol w:w="2539"/>
            <w:gridCol w:w="1118"/>
            <w:gridCol w:w="1392"/>
            <w:gridCol w:w="2596"/>
            <w:gridCol w:w="961"/>
            <w:gridCol w:w="1276"/>
            <w:gridCol w:w="1292"/>
          </w:tblGrid>
        </w:tblGridChange>
      </w:tblGrid>
      <w:tr>
        <w:trPr>
          <w:cantSplit w:val="0"/>
          <w:trHeight w:val="51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9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60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Programa 0133- Atenção à Saúde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widowControl w:val="0"/>
              <w:spacing w:line="288" w:lineRule="auto"/>
              <w:ind w:left="-10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Capacitação dos profissionais para atendimento a vítimas de violência sexual e atenção humanizada ao abortamento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Profissionais capacitados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Percentual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R$ 100.000</w:t>
            </w:r>
          </w:p>
        </w:tc>
      </w:tr>
    </w:tbl>
    <w:p w:rsidR="00000000" w:rsidDel="00000000" w:rsidP="00000000" w:rsidRDefault="00000000" w:rsidRPr="00000000" w14:paraId="00000025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R$ 00.000,00 (Cem mil reais).</w:t>
      </w:r>
    </w:p>
    <w:p w:rsidR="00000000" w:rsidDel="00000000" w:rsidP="00000000" w:rsidRDefault="00000000" w:rsidRPr="00000000" w14:paraId="00000027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9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B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2C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2E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color w:val="222222"/>
          <w:sz w:val="24"/>
          <w:szCs w:val="24"/>
          <w:rtl w:val="0"/>
        </w:rPr>
        <w:t xml:space="preserve">As Normas técnicas “Prevenção e tratamento dos agravos resultantes da violência sexual contra mulheres e adolescentes” e “Atenção humanizada ao abortamento” dispõem sobre o direito de atendimento na rede de saúde com o objetivo de trazer a mulher vítima de violência sexual para o ambiente de saúde.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hd w:fill="ffffff" w:val="clear"/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color w:val="222222"/>
          <w:sz w:val="24"/>
          <w:szCs w:val="24"/>
          <w:rtl w:val="0"/>
        </w:rPr>
        <w:t xml:space="preserve">O serviço de saúde é uma das principais portas de entrada de acolhimento de pessoas em situação de violência. Pesquisas revelam vários relatos de discriminação, preconceito e humilhação que mulheres que sofrem violência sexual e precisam de atendimento ao abortamento previsto em lei passam no processo de denúncia. Muitas vezes não é possível encontrar danos físicos ou os estupros são praticados em situação de ameaça.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hd w:fill="ffffff" w:val="clear"/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color w:val="222222"/>
          <w:sz w:val="24"/>
          <w:szCs w:val="24"/>
          <w:rtl w:val="0"/>
        </w:rPr>
        <w:t xml:space="preserve">O bom atendimento às mulheres que buscam serviços de saúde pode encorajar a própria vítima a romper o silêncio. A meta é a capacitação de 100% dos profissionais da atenção primária para acolhimento de adolescentes e mulheres vítimas de violência sexual e para o encaminhamento adequado das mulheres para serviços que prestem atenção humanizada ao abortamento previsto em lei.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3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4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Web">
    <w:name w:val="Normal (Web)"/>
    <w:basedOn w:val="Normal"/>
    <w:uiPriority w:val="99"/>
    <w:semiHidden w:val="1"/>
    <w:unhideWhenUsed w:val="1"/>
    <w:rsid w:val="008F343D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fqiDBQCVk5YIO9yqTuaNDGWyaJg==">AMUW2mVvxneOju1IDe13IPAtr7IXtJf5en2t8+m43oslW2oN3R4I5j5DDFwhyiryPIXjOTJn5V0CN006jQHtPtY6XtOFqZOYIRHHrpXAhrheF5fR9jiEeqU=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2022-05-27T03:23:00Z</dcterms:created>
  <dc:creator>Raphael Girão</dc:creator>
</cp:coreProperties>
</file>