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252"/>
          <w:tab w:val="right" w:pos="8504"/>
        </w:tabs>
        <w:spacing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DO CENTRO DE CONTROLE POPULACIONAL DE ANIMAIS DOMÉSTICOS (CCPAD) NA REGIÃO OCEÂNICA DE NITERÓI” - ANEXO II NO PROGRAMA PROGRAMA 0114 – PROTEÇÃO À FAUNA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“Construção do Centro de Controle Populacional de Animais Domésticos (CCPAD) na Região Oceânica de Niterói” no anexo II no programa Programa 0114 – Proteção à Fauna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color w:val="222222"/>
                <w:sz w:val="18"/>
                <w:szCs w:val="18"/>
                <w:rtl w:val="0"/>
              </w:rPr>
              <w:t xml:space="preserve">Programa 0114 – Proteção à Fauna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Construção do Centro de Controle Populacional de Animais Domésticos (CCPAD) na Região Oceânica de Niterói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CCPAD construído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R$ 1.000.000,00 (um milhão de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288" w:lineRule="auto"/>
        <w:ind w:left="0" w:firstLine="720"/>
        <w:jc w:val="both"/>
        <w:rPr/>
      </w:pPr>
      <w:r w:rsidDel="00000000" w:rsidR="00000000" w:rsidRPr="00000000">
        <w:rPr>
          <w:rtl w:val="0"/>
        </w:rPr>
        <w:t xml:space="preserve">A existência do </w:t>
      </w:r>
      <w:r w:rsidDel="00000000" w:rsidR="00000000" w:rsidRPr="00000000">
        <w:rPr>
          <w:sz w:val="24"/>
          <w:szCs w:val="24"/>
          <w:rtl w:val="0"/>
        </w:rPr>
        <w:t xml:space="preserve">Centro de Controle Populacional de Animais Domésticos (</w:t>
      </w:r>
      <w:r w:rsidDel="00000000" w:rsidR="00000000" w:rsidRPr="00000000">
        <w:rPr>
          <w:rtl w:val="0"/>
        </w:rPr>
        <w:t xml:space="preserve">CCPAD) proporciona meios para atender às demandas de gestão da população de animais domésticos que vêm se multiplicando em nosso Município. Um dos fatores refere-se ao abandono por parte dos tutores e de políticas mais eficazes de fiscalização. A existência de um local onde animais comunitários, ou resgatados por protetores de baixa renda, possam ser cuidados com uma maior atenção é fundamental. </w:t>
      </w:r>
    </w:p>
    <w:p w:rsidR="00000000" w:rsidDel="00000000" w:rsidP="00000000" w:rsidRDefault="00000000" w:rsidRPr="00000000" w14:paraId="00000033">
      <w:pPr>
        <w:spacing w:line="288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Outro elemento relevante que aponta para a necessidade desta iniciativa é o grande sucesso do CCPAD já existente no Fonseca, que possui uma grande procura e infelizmente não consegue atender a toda a população que busca apoio.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