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3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31.20000000000005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REALIZAÇÃO DE CAMPANHAS E ATIVIDADES EDUCACIONAIS RELACIONADAS AO ESPORTE - ANEXO II NO PROGRAMA 0135 DO PROJETO DE LEI 039/2022.</w:t>
      </w:r>
    </w:p>
    <w:p w:rsidR="00000000" w:rsidDel="00000000" w:rsidP="00000000" w:rsidRDefault="00000000" w:rsidRPr="00000000" w14:paraId="00000005">
      <w:pPr>
        <w:spacing w:line="331.20000000000005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31.20000000000005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7">
      <w:pPr>
        <w:spacing w:line="331.20000000000005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“Realização de Campanhas e Atividades Educacionais Relacionadas ao Esporte” no anexo II no programa 0135 - Educação Para Todos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9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685.0" w:type="dxa"/>
        <w:jc w:val="left"/>
        <w:tblInd w:w="-12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655"/>
        <w:gridCol w:w="1170"/>
        <w:gridCol w:w="1455"/>
        <w:gridCol w:w="2715"/>
        <w:gridCol w:w="1005"/>
        <w:gridCol w:w="1335"/>
        <w:gridCol w:w="1350"/>
        <w:tblGridChange w:id="0">
          <w:tblGrid>
            <w:gridCol w:w="2655"/>
            <w:gridCol w:w="1170"/>
            <w:gridCol w:w="1455"/>
            <w:gridCol w:w="2715"/>
            <w:gridCol w:w="1005"/>
            <w:gridCol w:w="1335"/>
            <w:gridCol w:w="135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0135- Esporte Para Todos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spacing w:line="240" w:lineRule="auto"/>
              <w:jc w:val="both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Realização de Campanhas e Atividades Educacionais Relacionadas ao Esporte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6">
            <w:pPr>
              <w:widowControl w:val="0"/>
              <w:spacing w:line="288" w:lineRule="auto"/>
              <w:ind w:left="-10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Esporte fomentado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%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R$ 2.000.000</w:t>
            </w:r>
          </w:p>
        </w:tc>
      </w:tr>
    </w:tbl>
    <w:p w:rsidR="00000000" w:rsidDel="00000000" w:rsidP="00000000" w:rsidRDefault="00000000" w:rsidRPr="00000000" w14:paraId="00000026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331.20000000000005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R$ 2.000.000,00 (dois milhões de reais).</w:t>
      </w:r>
    </w:p>
    <w:p w:rsidR="00000000" w:rsidDel="00000000" w:rsidP="00000000" w:rsidRDefault="00000000" w:rsidRPr="00000000" w14:paraId="00000028">
      <w:pPr>
        <w:spacing w:line="331.20000000000005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331.20000000000005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A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2F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0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2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288" w:lineRule="auto"/>
        <w:ind w:firstLine="72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highlight w:val="white"/>
          <w:rtl w:val="0"/>
        </w:rPr>
        <w:t xml:space="preserve">A presente emenda tem por objetivo garantir verba para </w:t>
      </w:r>
      <w:r w:rsidDel="00000000" w:rsidR="00000000" w:rsidRPr="00000000">
        <w:rPr>
          <w:sz w:val="20"/>
          <w:szCs w:val="20"/>
          <w:rtl w:val="0"/>
        </w:rPr>
        <w:t xml:space="preserve">planejar, coordenar e supervisionar o desenvolvimento de práticas esportivas e de lazer associadas à educação, bem como implantar equipamentos esportivos em áreas estrategicamente localizadas. Busca ampliar a rede de atendimento em esporte e lazer e desenvolver ações educativas que viabilizem a integração lançando mão de equipamentos públicos, em especial, as escolas municipais, incluindo ações que contemplem o contra turno da rede municipal de ensino.</w:t>
      </w:r>
    </w:p>
    <w:p w:rsidR="00000000" w:rsidDel="00000000" w:rsidP="00000000" w:rsidRDefault="00000000" w:rsidRPr="00000000" w14:paraId="0000003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7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8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9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3A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