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4">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w:t>
      </w:r>
      <w:r w:rsidDel="00000000" w:rsidR="00000000" w:rsidRPr="00000000">
        <w:rPr>
          <w:b w:val="1"/>
          <w:smallCaps w:val="1"/>
          <w:sz w:val="24"/>
          <w:szCs w:val="24"/>
          <w:rtl w:val="0"/>
        </w:rPr>
        <w:t xml:space="preserve">AQUISIÇÃO E MANUTENÇÃO DE VEÍCULOS PARA OS CENTROS DE ACOLHIMENTO DA CIDADE DE NITERÓI</w:t>
      </w:r>
      <w:r w:rsidDel="00000000" w:rsidR="00000000" w:rsidRPr="00000000">
        <w:rPr>
          <w:b w:val="1"/>
          <w:sz w:val="24"/>
          <w:szCs w:val="24"/>
          <w:rtl w:val="0"/>
        </w:rPr>
        <w:t xml:space="preserve">” - ANEXO II NO PROGRAMA 0140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 w:lineRule="auto"/>
        <w:jc w:val="both"/>
        <w:rPr>
          <w:color w:val="222222"/>
          <w:sz w:val="24"/>
          <w:szCs w:val="24"/>
        </w:rPr>
      </w:pPr>
      <w:r w:rsidDel="00000000" w:rsidR="00000000" w:rsidRPr="00000000">
        <w:rPr>
          <w:sz w:val="24"/>
          <w:szCs w:val="24"/>
          <w:rtl w:val="0"/>
        </w:rPr>
        <w:t xml:space="preserve">Art. 1º.  Acrescenta a ação “Aquisição de veículo para os Centros de Acolhimento da Cidade de Niterói” no anexo II no programa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 w:lineRule="auto"/>
        <w:jc w:val="both"/>
        <w:rPr>
          <w:color w:val="222222"/>
          <w:sz w:val="24"/>
          <w:szCs w:val="24"/>
        </w:rPr>
      </w:pPr>
      <w:r w:rsidDel="00000000" w:rsidR="00000000" w:rsidRPr="00000000">
        <w:rPr>
          <w:rtl w:val="0"/>
        </w:rPr>
      </w:r>
    </w:p>
    <w:tbl>
      <w:tblPr>
        <w:tblStyle w:val="Table1"/>
        <w:tblW w:w="11174.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9"/>
        <w:gridCol w:w="1118"/>
        <w:gridCol w:w="1392"/>
        <w:gridCol w:w="2596"/>
        <w:gridCol w:w="961"/>
        <w:gridCol w:w="1276"/>
        <w:gridCol w:w="1292"/>
        <w:tblGridChange w:id="0">
          <w:tblGrid>
            <w:gridCol w:w="2539"/>
            <w:gridCol w:w="1118"/>
            <w:gridCol w:w="1392"/>
            <w:gridCol w:w="2596"/>
            <w:gridCol w:w="961"/>
            <w:gridCol w:w="1276"/>
            <w:gridCol w:w="1292"/>
          </w:tblGrid>
        </w:tblGridChange>
      </w:tblGrid>
      <w:tr>
        <w:trPr>
          <w:cantSplit w:val="0"/>
          <w:trHeight w:val="5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rHeight w:val="6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jc w:val="center"/>
              <w:rPr>
                <w:color w:val="222222"/>
                <w:sz w:val="18"/>
                <w:szCs w:val="18"/>
              </w:rPr>
            </w:pPr>
            <w:r w:rsidDel="00000000" w:rsidR="00000000" w:rsidRPr="00000000">
              <w:rPr>
                <w:sz w:val="18"/>
                <w:szCs w:val="18"/>
                <w:rtl w:val="0"/>
              </w:rPr>
              <w:t xml:space="preserve">0140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center"/>
              <w:rPr>
                <w:sz w:val="16"/>
                <w:szCs w:val="16"/>
              </w:rPr>
            </w:pPr>
            <w:r w:rsidDel="00000000" w:rsidR="00000000" w:rsidRPr="00000000">
              <w:rPr>
                <w:sz w:val="16"/>
                <w:szCs w:val="16"/>
                <w:rtl w:val="0"/>
              </w:rPr>
              <w:t xml:space="preserve">Aquisição de veículo para os Centros de Acolhimento da Cidade de Niterói</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7">
            <w:pPr>
              <w:widowControl w:val="0"/>
              <w:spacing w:line="288" w:lineRule="auto"/>
              <w:ind w:left="-100" w:firstLine="0"/>
              <w:jc w:val="center"/>
              <w:rPr>
                <w:sz w:val="16"/>
                <w:szCs w:val="16"/>
              </w:rPr>
            </w:pPr>
            <w:r w:rsidDel="00000000" w:rsidR="00000000" w:rsidRPr="00000000">
              <w:rPr>
                <w:sz w:val="20"/>
                <w:szCs w:val="20"/>
                <w:rtl w:val="0"/>
              </w:rPr>
              <w:t xml:space="preserve">Veículo adquirido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5</w:t>
            </w:r>
          </w:p>
        </w:tc>
        <w:tc>
          <w:tcPr>
            <w:gridSpan w:val="4"/>
            <w:shd w:fill="auto" w:val="clear"/>
            <w:tcMar>
              <w:top w:w="100.0" w:type="dxa"/>
              <w:left w:w="100.0" w:type="dxa"/>
              <w:bottom w:w="100.0" w:type="dxa"/>
              <w:right w:w="100.0" w:type="dxa"/>
            </w:tcMar>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R$ 150.000</w:t>
            </w:r>
          </w:p>
        </w:tc>
      </w:tr>
    </w:tbl>
    <w:p w:rsidR="00000000" w:rsidDel="00000000" w:rsidP="00000000" w:rsidRDefault="00000000" w:rsidRPr="00000000" w14:paraId="00000027">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R$ 150.000,00 (cento e cinquenta mil reais).</w:t>
      </w:r>
    </w:p>
    <w:p w:rsidR="00000000" w:rsidDel="00000000" w:rsidP="00000000" w:rsidRDefault="00000000" w:rsidRPr="00000000" w14:paraId="00000029">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 w:lineRule="auto"/>
        <w:jc w:val="center"/>
        <w:rPr>
          <w:sz w:val="24"/>
          <w:szCs w:val="24"/>
        </w:rPr>
      </w:pPr>
      <w:r w:rsidDel="00000000" w:rsidR="00000000" w:rsidRPr="00000000">
        <w:rPr>
          <w:rtl w:val="0"/>
        </w:rPr>
      </w:r>
    </w:p>
    <w:p w:rsidR="00000000" w:rsidDel="00000000" w:rsidP="00000000" w:rsidRDefault="00000000" w:rsidRPr="00000000" w14:paraId="0000002C">
      <w:pPr>
        <w:spacing w:line="331" w:lineRule="auto"/>
        <w:jc w:val="center"/>
        <w:rPr>
          <w:sz w:val="24"/>
          <w:szCs w:val="24"/>
        </w:rPr>
      </w:pPr>
      <w:r w:rsidDel="00000000" w:rsidR="00000000" w:rsidRPr="00000000">
        <w:rPr>
          <w:rtl w:val="0"/>
        </w:rPr>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0">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1">
      <w:pPr>
        <w:spacing w:line="331" w:lineRule="auto"/>
        <w:jc w:val="center"/>
        <w:rPr>
          <w:sz w:val="24"/>
          <w:szCs w:val="24"/>
        </w:rPr>
      </w:pPr>
      <w:r w:rsidDel="00000000" w:rsidR="00000000" w:rsidRPr="00000000">
        <w:rPr>
          <w:rtl w:val="0"/>
        </w:rPr>
      </w:r>
    </w:p>
    <w:p w:rsidR="00000000" w:rsidDel="00000000" w:rsidP="00000000" w:rsidRDefault="00000000" w:rsidRPr="00000000" w14:paraId="00000032">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3">
      <w:pPr>
        <w:spacing w:line="331" w:lineRule="auto"/>
        <w:jc w:val="center"/>
        <w:rPr>
          <w:sz w:val="24"/>
          <w:szCs w:val="24"/>
        </w:rPr>
      </w:pPr>
      <w:r w:rsidDel="00000000" w:rsidR="00000000" w:rsidRPr="00000000">
        <w:rPr>
          <w:rtl w:val="0"/>
        </w:rPr>
      </w:r>
    </w:p>
    <w:p w:rsidR="00000000" w:rsidDel="00000000" w:rsidP="00000000" w:rsidRDefault="00000000" w:rsidRPr="00000000" w14:paraId="00000034">
      <w:pPr>
        <w:spacing w:line="331" w:lineRule="auto"/>
        <w:jc w:val="both"/>
        <w:rPr/>
      </w:pPr>
      <w:r w:rsidDel="00000000" w:rsidR="00000000" w:rsidRPr="00000000">
        <w:rPr>
          <w:sz w:val="24"/>
          <w:szCs w:val="24"/>
          <w:rtl w:val="0"/>
        </w:rPr>
        <w:tab/>
        <w:t xml:space="preserve">A presente emenda tem por objetivo direcionar verba para garantir a aquisição de veículo para os Centros de Acolhimento da Cidade de Niterói. Tal emenda tem a função de apoiar o executivo no atendimento aos desabrigados, principalmente nos casos de socorro médico e visita técnica à família dos atendidos. Niterói conta atualmente com cinco centro de acolhimento são estes: Centro de Acolhimento Feminino Lélia Gonzalez, Centro de Acolhimento Masculino Florestan Fernandes, Casa de Acolhimento Institucional Paulo Freire, Casa de Acolhimento Institucional Lisaura Ruas, Casa de Acolhimento Institucional Arthur Bispo do Rosário.</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7">
    <w:pPr>
      <w:tabs>
        <w:tab w:val="center" w:pos="4252"/>
        <w:tab w:val="right" w:pos="8504"/>
      </w:tabs>
      <w:spacing w:line="240" w:lineRule="auto"/>
      <w:jc w:val="center"/>
      <w:rPr/>
    </w:pPr>
    <w:r w:rsidDel="00000000" w:rsidR="00000000" w:rsidRPr="00000000">
      <w:rPr>
        <w:rFonts w:ascii="Tahoma" w:cs="Tahoma" w:eastAsia="Tahoma" w:hAnsi="Tahoma"/>
        <w:b w:val="1"/>
        <w:sz w:val="32"/>
        <w:szCs w:val="32"/>
        <w:rtl w:val="0"/>
      </w:rPr>
      <w:t xml:space="preserve">Gabinete do Vereador Professor Tulio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YhooNQk1iWbScXt2/eJWyoYvQQ==">AMUW2mXkEGRfiwO7bj0ZA/UWGqgU1fPUdYqeV/kv3GoAIrfN0RwI1js3hrP57cY1UVjuXmhVujjxj0ak8WcMynbSMrjH4GI9xwZfgKSV9vYZbb1uUfaZ5Xw=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2022-05-26T18:34:00Z</dcterms:created>
  <dc:creator>Raphael Girão</dc:creator>
</cp:coreProperties>
</file>