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keepNext w:val="0"/>
        <w:keepLines w:val="0"/>
        <w:pageBreakBefore w:val="0"/>
        <w:shd w:fill="ffffff" w:val="clear"/>
        <w:spacing w:after="160" w:line="211.76470588235293" w:lineRule="auto"/>
        <w:jc w:val="center"/>
        <w:rPr/>
      </w:pPr>
      <w:bookmarkStart w:colFirst="0" w:colLast="0" w:name="_y2ahyhhd5spc" w:id="0"/>
      <w:bookmarkEnd w:id="0"/>
      <w:r w:rsidDel="00000000" w:rsidR="00000000" w:rsidRPr="00000000">
        <w:rPr>
          <w:rFonts w:ascii="Times New Roman" w:cs="Times New Roman" w:eastAsia="Times New Roman" w:hAnsi="Times New Roman"/>
          <w:b w:val="1"/>
          <w:sz w:val="24"/>
          <w:szCs w:val="24"/>
          <w:rtl w:val="0"/>
        </w:rPr>
        <w:t xml:space="preserve">Projeto de Lei N°    /2021</w:t>
      </w:r>
      <w:r w:rsidDel="00000000" w:rsidR="00000000" w:rsidRPr="00000000">
        <w:rPr>
          <w:rtl w:val="0"/>
        </w:rPr>
      </w:r>
    </w:p>
    <w:p w:rsidR="00000000" w:rsidDel="00000000" w:rsidP="00000000" w:rsidRDefault="00000000" w:rsidRPr="00000000" w14:paraId="00000002">
      <w:pPr>
        <w:pageBreakBefore w:val="0"/>
        <w:ind w:left="5040" w:firstLine="0"/>
        <w:jc w:val="both"/>
        <w:rPr>
          <w:b w:val="1"/>
        </w:rPr>
      </w:pPr>
      <w:r w:rsidDel="00000000" w:rsidR="00000000" w:rsidRPr="00000000">
        <w:rPr>
          <w:rtl w:val="0"/>
        </w:rPr>
      </w:r>
    </w:p>
    <w:p w:rsidR="00000000" w:rsidDel="00000000" w:rsidP="00000000" w:rsidRDefault="00000000" w:rsidRPr="00000000" w14:paraId="00000003">
      <w:pPr>
        <w:pageBreakBefore w:val="0"/>
        <w:ind w:left="5040" w:firstLine="0"/>
        <w:jc w:val="both"/>
        <w:rPr>
          <w:b w:val="1"/>
        </w:rPr>
      </w:pPr>
      <w:r w:rsidDel="00000000" w:rsidR="00000000" w:rsidRPr="00000000">
        <w:rPr>
          <w:b w:val="1"/>
          <w:rtl w:val="0"/>
        </w:rPr>
        <w:t xml:space="preserve">Fica considerada de utilidade pública municipal o Instituto Teatro Novo.</w:t>
      </w:r>
    </w:p>
    <w:p w:rsidR="00000000" w:rsidDel="00000000" w:rsidP="00000000" w:rsidRDefault="00000000" w:rsidRPr="00000000" w14:paraId="00000004">
      <w:pPr>
        <w:pageBreakBefore w:val="0"/>
        <w:jc w:val="both"/>
        <w:rPr/>
      </w:pPr>
      <w:r w:rsidDel="00000000" w:rsidR="00000000" w:rsidRPr="00000000">
        <w:rPr>
          <w:rtl w:val="0"/>
        </w:rPr>
      </w:r>
    </w:p>
    <w:p w:rsidR="00000000" w:rsidDel="00000000" w:rsidP="00000000" w:rsidRDefault="00000000" w:rsidRPr="00000000" w14:paraId="00000005">
      <w:pPr>
        <w:pageBreakBefore w:val="0"/>
        <w:jc w:val="both"/>
        <w:rPr/>
      </w:pPr>
      <w:r w:rsidDel="00000000" w:rsidR="00000000" w:rsidRPr="00000000">
        <w:rPr>
          <w:rtl w:val="0"/>
        </w:rPr>
      </w:r>
    </w:p>
    <w:p w:rsidR="00000000" w:rsidDel="00000000" w:rsidP="00000000" w:rsidRDefault="00000000" w:rsidRPr="00000000" w14:paraId="00000006">
      <w:pPr>
        <w:pageBreakBefore w:val="0"/>
        <w:jc w:val="both"/>
        <w:rPr/>
      </w:pPr>
      <w:r w:rsidDel="00000000" w:rsidR="00000000" w:rsidRPr="00000000">
        <w:rPr>
          <w:rtl w:val="0"/>
        </w:rPr>
        <w:t xml:space="preserve">Art. 1º Fica considerada de utilidade pública municipal o Instituto Teatro Novo. </w:t>
      </w:r>
    </w:p>
    <w:p w:rsidR="00000000" w:rsidDel="00000000" w:rsidP="00000000" w:rsidRDefault="00000000" w:rsidRPr="00000000" w14:paraId="00000007">
      <w:pPr>
        <w:pageBreakBefore w:val="0"/>
        <w:jc w:val="both"/>
        <w:rPr/>
      </w:pPr>
      <w:r w:rsidDel="00000000" w:rsidR="00000000" w:rsidRPr="00000000">
        <w:rPr>
          <w:rtl w:val="0"/>
        </w:rPr>
      </w:r>
    </w:p>
    <w:p w:rsidR="00000000" w:rsidDel="00000000" w:rsidP="00000000" w:rsidRDefault="00000000" w:rsidRPr="00000000" w14:paraId="00000008">
      <w:pPr>
        <w:pageBreakBefore w:val="0"/>
        <w:jc w:val="both"/>
        <w:rPr/>
      </w:pPr>
      <w:r w:rsidDel="00000000" w:rsidR="00000000" w:rsidRPr="00000000">
        <w:rPr>
          <w:rtl w:val="0"/>
        </w:rPr>
      </w:r>
    </w:p>
    <w:p w:rsidR="00000000" w:rsidDel="00000000" w:rsidP="00000000" w:rsidRDefault="00000000" w:rsidRPr="00000000" w14:paraId="00000009">
      <w:pPr>
        <w:pageBreakBefore w:val="0"/>
        <w:jc w:val="both"/>
        <w:rPr/>
      </w:pPr>
      <w:r w:rsidDel="00000000" w:rsidR="00000000" w:rsidRPr="00000000">
        <w:rPr>
          <w:rtl w:val="0"/>
        </w:rPr>
        <w:t xml:space="preserve">Art. 2º</w:t>
      </w:r>
      <w:r w:rsidDel="00000000" w:rsidR="00000000" w:rsidRPr="00000000">
        <w:rPr>
          <w:b w:val="1"/>
          <w:rtl w:val="0"/>
        </w:rPr>
        <w:t xml:space="preserve"> </w:t>
      </w:r>
      <w:r w:rsidDel="00000000" w:rsidR="00000000" w:rsidRPr="00000000">
        <w:rPr>
          <w:color w:val="333333"/>
          <w:sz w:val="24"/>
          <w:szCs w:val="24"/>
          <w:highlight w:val="white"/>
          <w:rtl w:val="0"/>
        </w:rPr>
        <w:t xml:space="preserve">Esta Lei entra em vigor na data de sua publicação.</w:t>
      </w:r>
      <w:r w:rsidDel="00000000" w:rsidR="00000000" w:rsidRPr="00000000">
        <w:rPr>
          <w:rtl w:val="0"/>
        </w:rPr>
      </w:r>
    </w:p>
    <w:p w:rsidR="00000000" w:rsidDel="00000000" w:rsidP="00000000" w:rsidRDefault="00000000" w:rsidRPr="00000000" w14:paraId="0000000A">
      <w:pPr>
        <w:pageBreakBefore w:val="0"/>
        <w:jc w:val="both"/>
        <w:rPr/>
      </w:pPr>
      <w:r w:rsidDel="00000000" w:rsidR="00000000" w:rsidRPr="00000000">
        <w:rPr>
          <w:rtl w:val="0"/>
        </w:rPr>
      </w:r>
    </w:p>
    <w:p w:rsidR="00000000" w:rsidDel="00000000" w:rsidP="00000000" w:rsidRDefault="00000000" w:rsidRPr="00000000" w14:paraId="0000000B">
      <w:pPr>
        <w:pageBreakBefore w:val="0"/>
        <w:jc w:val="right"/>
        <w:rPr/>
      </w:pPr>
      <w:r w:rsidDel="00000000" w:rsidR="00000000" w:rsidRPr="00000000">
        <w:rPr>
          <w:rtl w:val="0"/>
        </w:rPr>
      </w:r>
    </w:p>
    <w:p w:rsidR="00000000" w:rsidDel="00000000" w:rsidP="00000000" w:rsidRDefault="00000000" w:rsidRPr="00000000" w14:paraId="0000000C">
      <w:pPr>
        <w:pageBreakBefore w:val="0"/>
        <w:jc w:val="right"/>
        <w:rPr/>
      </w:pPr>
      <w:r w:rsidDel="00000000" w:rsidR="00000000" w:rsidRPr="00000000">
        <w:rPr>
          <w:rtl w:val="0"/>
        </w:rPr>
        <w:t xml:space="preserve">Niterói, 20 de Setembro de 2021</w:t>
      </w:r>
    </w:p>
    <w:p w:rsidR="00000000" w:rsidDel="00000000" w:rsidP="00000000" w:rsidRDefault="00000000" w:rsidRPr="00000000" w14:paraId="0000000D">
      <w:pPr>
        <w:pageBreakBefore w:val="0"/>
        <w:jc w:val="right"/>
        <w:rPr/>
      </w:pPr>
      <w:r w:rsidDel="00000000" w:rsidR="00000000" w:rsidRPr="00000000">
        <w:rPr>
          <w:rtl w:val="0"/>
        </w:rPr>
      </w:r>
    </w:p>
    <w:p w:rsidR="00000000" w:rsidDel="00000000" w:rsidP="00000000" w:rsidRDefault="00000000" w:rsidRPr="00000000" w14:paraId="0000000E">
      <w:pPr>
        <w:pageBreakBefore w:val="0"/>
        <w:jc w:val="right"/>
        <w:rPr/>
      </w:pPr>
      <w:r w:rsidDel="00000000" w:rsidR="00000000" w:rsidRPr="00000000">
        <w:rPr>
          <w:rtl w:val="0"/>
        </w:rPr>
      </w:r>
    </w:p>
    <w:p w:rsidR="00000000" w:rsidDel="00000000" w:rsidP="00000000" w:rsidRDefault="00000000" w:rsidRPr="00000000" w14:paraId="0000000F">
      <w:pPr>
        <w:pageBreakBefore w:val="0"/>
        <w:jc w:val="right"/>
        <w:rPr/>
      </w:pPr>
      <w:r w:rsidDel="00000000" w:rsidR="00000000" w:rsidRPr="00000000">
        <w:rPr>
          <w:rtl w:val="0"/>
        </w:rPr>
      </w:r>
    </w:p>
    <w:p w:rsidR="00000000" w:rsidDel="00000000" w:rsidP="00000000" w:rsidRDefault="00000000" w:rsidRPr="00000000" w14:paraId="00000010">
      <w:pPr>
        <w:pageBreakBefore w:val="0"/>
        <w:jc w:val="center"/>
        <w:rPr>
          <w:b w:val="1"/>
        </w:rPr>
      </w:pPr>
      <w:r w:rsidDel="00000000" w:rsidR="00000000" w:rsidRPr="00000000">
        <w:rPr>
          <w:b w:val="1"/>
        </w:rPr>
        <w:drawing>
          <wp:inline distB="114300" distT="114300" distL="114300" distR="114300">
            <wp:extent cx="2735100" cy="777132"/>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2735100" cy="777132"/>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pageBreakBefore w:val="0"/>
        <w:jc w:val="center"/>
        <w:rPr>
          <w:b w:val="1"/>
        </w:rPr>
      </w:pPr>
      <w:r w:rsidDel="00000000" w:rsidR="00000000" w:rsidRPr="00000000">
        <w:rPr>
          <w:b w:val="1"/>
          <w:rtl w:val="0"/>
        </w:rPr>
        <w:t xml:space="preserve">Walkíria Nictheroy</w:t>
      </w:r>
    </w:p>
    <w:p w:rsidR="00000000" w:rsidDel="00000000" w:rsidP="00000000" w:rsidRDefault="00000000" w:rsidRPr="00000000" w14:paraId="00000012">
      <w:pPr>
        <w:pageBreakBefore w:val="0"/>
        <w:jc w:val="center"/>
        <w:rPr>
          <w:b w:val="1"/>
        </w:rPr>
      </w:pPr>
      <w:r w:rsidDel="00000000" w:rsidR="00000000" w:rsidRPr="00000000">
        <w:rPr>
          <w:b w:val="1"/>
          <w:rtl w:val="0"/>
        </w:rPr>
        <w:t xml:space="preserve">Vereadora</w:t>
      </w:r>
    </w:p>
    <w:p w:rsidR="00000000" w:rsidDel="00000000" w:rsidP="00000000" w:rsidRDefault="00000000" w:rsidRPr="00000000" w14:paraId="00000013">
      <w:pPr>
        <w:pageBreakBefore w:val="0"/>
        <w:jc w:val="both"/>
        <w:rPr/>
      </w:pPr>
      <w:r w:rsidDel="00000000" w:rsidR="00000000" w:rsidRPr="00000000">
        <w:rPr>
          <w:rtl w:val="0"/>
        </w:rPr>
      </w:r>
    </w:p>
    <w:p w:rsidR="00000000" w:rsidDel="00000000" w:rsidP="00000000" w:rsidRDefault="00000000" w:rsidRPr="00000000" w14:paraId="00000014">
      <w:pPr>
        <w:pageBreakBefore w:val="0"/>
        <w:jc w:val="both"/>
        <w:rPr/>
      </w:pPr>
      <w:r w:rsidDel="00000000" w:rsidR="00000000" w:rsidRPr="00000000">
        <w:rPr>
          <w:b w:val="1"/>
          <w:rtl w:val="0"/>
        </w:rPr>
        <w:t xml:space="preserve">Justificativa</w:t>
      </w:r>
      <w:r w:rsidDel="00000000" w:rsidR="00000000" w:rsidRPr="00000000">
        <w:rPr>
          <w:rtl w:val="0"/>
        </w:rPr>
        <w:t xml:space="preserve">:</w:t>
      </w:r>
    </w:p>
    <w:p w:rsidR="00000000" w:rsidDel="00000000" w:rsidP="00000000" w:rsidRDefault="00000000" w:rsidRPr="00000000" w14:paraId="00000015">
      <w:pPr>
        <w:pageBreakBefore w:val="0"/>
        <w:spacing w:after="240" w:before="240" w:lineRule="auto"/>
        <w:ind w:left="0" w:firstLine="0"/>
        <w:jc w:val="both"/>
        <w:rPr/>
      </w:pPr>
      <w:r w:rsidDel="00000000" w:rsidR="00000000" w:rsidRPr="00000000">
        <w:rPr>
          <w:rtl w:val="0"/>
        </w:rPr>
        <w:t xml:space="preserve">Segue um pouco da história e razões do porque o Instituto Teatro Novo deve ser considerada de utilidade pública no nosso município:</w:t>
      </w:r>
    </w:p>
    <w:p w:rsidR="00000000" w:rsidDel="00000000" w:rsidP="00000000" w:rsidRDefault="00000000" w:rsidRPr="00000000" w14:paraId="00000016">
      <w:pPr>
        <w:pageBreakBefore w:val="0"/>
        <w:spacing w:after="240" w:before="240" w:lineRule="auto"/>
        <w:ind w:left="0" w:firstLine="0"/>
        <w:jc w:val="both"/>
        <w:rPr/>
      </w:pPr>
      <w:r w:rsidDel="00000000" w:rsidR="00000000" w:rsidRPr="00000000">
        <w:rPr>
          <w:rtl w:val="0"/>
        </w:rPr>
        <w:t xml:space="preserve">O Teatro Novo é o grupo de teatro do Instituto Teatro Novo, instituição que atua há mais de vinte anos na cidade de Niterói desenvolvendo atividades culturais com pessoas com deficiência intelectual. A criação do Instituto teve origem do Grupo Sol, que fez parte da APAE (Associação de Pais e Amigos de Excepcionais) de Niterói durante quinze anos e realizou apresentações nos Estados Unidos, Colômbia e em dezenas de capitais brasileiras. Já como Teatro Novo se apresentou em espaços culturais como CCBB no Rio de Janeiro, Teatro Municipal de Niterói, Espaço Mário Quintana em Porto Alegre, Teatro Marília de Belo Horizonte, Teatro Sesc São Carlos, Teatro Sesc Campinas, Teatro Glauce Rocha entre outras salas de espetáculo em Londrina, Aracaju, São Paulo e Petrópolis. Em 2004, o grupo foi convidado para apresentar o espetáculo de abertura do Ano Ibero-Americano de Deficiência em Brasília. Em 2005, desenvolveu o projeto “Realizar faz a diferença”, uma peça sobre educação no trânsito em parceria com a Secretaria de Trânsito de Niterói. </w:t>
      </w:r>
    </w:p>
    <w:p w:rsidR="00000000" w:rsidDel="00000000" w:rsidP="00000000" w:rsidRDefault="00000000" w:rsidRPr="00000000" w14:paraId="00000017">
      <w:pPr>
        <w:pageBreakBefore w:val="0"/>
        <w:spacing w:after="240" w:before="240" w:lineRule="auto"/>
        <w:ind w:left="0" w:firstLine="0"/>
        <w:jc w:val="both"/>
        <w:rPr/>
      </w:pPr>
      <w:r w:rsidDel="00000000" w:rsidR="00000000" w:rsidRPr="00000000">
        <w:rPr>
          <w:rtl w:val="0"/>
        </w:rPr>
      </w:r>
    </w:p>
    <w:p w:rsidR="00000000" w:rsidDel="00000000" w:rsidP="00000000" w:rsidRDefault="00000000" w:rsidRPr="00000000" w14:paraId="00000018">
      <w:pPr>
        <w:pageBreakBefore w:val="0"/>
        <w:spacing w:after="240" w:before="240" w:lineRule="auto"/>
        <w:ind w:left="0" w:firstLine="0"/>
        <w:jc w:val="both"/>
        <w:rPr/>
      </w:pPr>
      <w:r w:rsidDel="00000000" w:rsidR="00000000" w:rsidRPr="00000000">
        <w:rPr>
          <w:rtl w:val="0"/>
        </w:rPr>
        <w:t xml:space="preserve">No ano seguinte recebeu o Prêmio Além do Limites da Funarte, e em 2012 o Prêmio Rio Sociocultural da Secretaria de Estado de Cultura do Rio de Janeiro.</w:t>
      </w:r>
    </w:p>
    <w:p w:rsidR="00000000" w:rsidDel="00000000" w:rsidP="00000000" w:rsidRDefault="00000000" w:rsidRPr="00000000" w14:paraId="00000019">
      <w:pPr>
        <w:pageBreakBefore w:val="0"/>
        <w:spacing w:after="240" w:before="240" w:lineRule="auto"/>
        <w:ind w:left="0" w:firstLine="0"/>
        <w:jc w:val="both"/>
        <w:rPr/>
      </w:pPr>
      <w:r w:rsidDel="00000000" w:rsidR="00000000" w:rsidRPr="00000000">
        <w:rPr>
          <w:rtl w:val="0"/>
        </w:rPr>
        <w:t xml:space="preserve">A compreensão da trajetória do do grupo através do Instituto Teatro Novo vem sensibilizando a sociedade sobre o potencial artístico das pessoas com deficiência através do teatro. Sendo um dispositivo de mudança no olhar sobre esses atores e sua capacidade de protagonismo. Como um importante dispositivo sociocultural, o projeto promove a inclusão de uma parte da população na vida cotidiana das cidades, questão que de vários modos ainda é um desafio para a sociedade. O trabalho do grupo de teatro contribui diretamente aos seus integrantes por dar visibilidade para a produção artística e cultural de pessoas com deficiência, profissionalizando e dando-lhes apoio financeiro. A atuação e metodologias do grupo fazem parte desse processo de inclusão, sendo um espaço permanente de sensibilização e mudanças de paradigmas, tão necessário a nossa sociedade, que precisa ser fomentado e estar dentro dos debates sobre política cultural. </w:t>
      </w:r>
    </w:p>
    <w:p w:rsidR="00000000" w:rsidDel="00000000" w:rsidP="00000000" w:rsidRDefault="00000000" w:rsidRPr="00000000" w14:paraId="0000001A">
      <w:pPr>
        <w:pageBreakBefore w:val="0"/>
        <w:spacing w:after="240" w:before="240" w:lineRule="auto"/>
        <w:ind w:left="0" w:firstLine="0"/>
        <w:jc w:val="both"/>
        <w:rPr/>
      </w:pPr>
      <w:r w:rsidDel="00000000" w:rsidR="00000000" w:rsidRPr="00000000">
        <w:rPr>
          <w:rtl w:val="0"/>
        </w:rPr>
        <w:t xml:space="preserve">Pelos serviços gratuitos prestados em prol da cultura e preservação do patrimônio histórico em nossa cidade, solicitamos a essa egrégia casa legislativa que considere a ONG História de Papel como entidade de utilidade pública municipal.</w:t>
      </w:r>
    </w:p>
    <w:p w:rsidR="00000000" w:rsidDel="00000000" w:rsidP="00000000" w:rsidRDefault="00000000" w:rsidRPr="00000000" w14:paraId="0000001B">
      <w:pPr>
        <w:pageBreakBefore w:val="0"/>
        <w:jc w:val="both"/>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F">
    <w:pPr>
      <w:pageBreakBefore w:val="0"/>
      <w:jc w:val="center"/>
      <w:rPr/>
    </w:pPr>
    <w:r w:rsidDel="00000000" w:rsidR="00000000" w:rsidRPr="00000000">
      <w:rPr>
        <w:rtl w:val="0"/>
      </w:rPr>
      <w:t xml:space="preserve">Av. Ernani do Amaral Peixoto, 625, gabinete 47, Centro. Niterói – RJ</w:t>
    </w:r>
  </w:p>
  <w:p w:rsidR="00000000" w:rsidDel="00000000" w:rsidP="00000000" w:rsidRDefault="00000000" w:rsidRPr="00000000" w14:paraId="00000020">
    <w:pPr>
      <w:pageBreakBefore w:val="0"/>
      <w:jc w:val="center"/>
      <w:rPr/>
    </w:pPr>
    <w:hyperlink r:id="rId1">
      <w:r w:rsidDel="00000000" w:rsidR="00000000" w:rsidRPr="00000000">
        <w:rPr>
          <w:color w:val="1155cc"/>
          <w:u w:val="single"/>
          <w:rtl w:val="0"/>
        </w:rPr>
        <w:t xml:space="preserve">profwalkirianictheroy@gmail.com</w:t>
      </w:r>
    </w:hyperlink>
    <w:r w:rsidDel="00000000" w:rsidR="00000000" w:rsidRPr="00000000">
      <w:rPr>
        <w:rtl w:val="0"/>
      </w:rPr>
      <w:t xml:space="preserve">. </w:t>
    </w:r>
  </w:p>
  <w:p w:rsidR="00000000" w:rsidDel="00000000" w:rsidP="00000000" w:rsidRDefault="00000000" w:rsidRPr="00000000" w14:paraId="00000021">
    <w:pPr>
      <w:pageBreakBefore w:val="0"/>
      <w:jc w:val="center"/>
      <w:rPr/>
    </w:pPr>
    <w:r w:rsidDel="00000000" w:rsidR="00000000" w:rsidRPr="00000000">
      <w:rPr>
        <w:rtl w:val="0"/>
      </w:rPr>
      <w:t xml:space="preserve">Tel: (21) 3716-8600 Ramal 218</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C">
    <w:pPr>
      <w:pageBreakBefore w:val="0"/>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pageBreakBefore w:val="0"/>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1E">
    <w:pPr>
      <w:pageBreakBefore w:val="0"/>
      <w:jc w:val="center"/>
      <w:rPr/>
    </w:pPr>
    <w:r w:rsidDel="00000000" w:rsidR="00000000" w:rsidRPr="00000000">
      <w:rPr>
        <w:sz w:val="24"/>
        <w:szCs w:val="24"/>
        <w:rtl w:val="0"/>
      </w:rPr>
      <w:t xml:space="preserve">Gabinete da Vereadora Walkíria Nictheroy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ofwalkirianictheroy@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