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0E5C5" w14:textId="1A5E0E3F" w:rsidR="00293B95" w:rsidRPr="00DE5985" w:rsidRDefault="00293B95" w:rsidP="0058322F">
      <w:pPr>
        <w:spacing w:after="0" w:line="240" w:lineRule="auto"/>
        <w:jc w:val="both"/>
        <w:rPr>
          <w:rFonts w:ascii="Times New Roman" w:eastAsia="Times New Roman" w:hAnsi="Times New Roman" w:cs="Times New Roman"/>
          <w:b/>
          <w:bCs/>
          <w:color w:val="000000"/>
          <w:sz w:val="24"/>
          <w:szCs w:val="24"/>
          <w:lang w:eastAsia="pt-BR"/>
        </w:rPr>
      </w:pPr>
      <w:r w:rsidRPr="00DE5985">
        <w:rPr>
          <w:rFonts w:ascii="Times New Roman" w:eastAsia="Times New Roman" w:hAnsi="Times New Roman" w:cs="Times New Roman"/>
          <w:b/>
          <w:bCs/>
          <w:color w:val="000000"/>
          <w:sz w:val="24"/>
          <w:szCs w:val="24"/>
          <w:lang w:eastAsia="pt-BR"/>
        </w:rPr>
        <w:t>PROJETO DE LEI Nº           /202</w:t>
      </w:r>
      <w:r w:rsidR="00451D2F">
        <w:rPr>
          <w:rFonts w:ascii="Times New Roman" w:eastAsia="Times New Roman" w:hAnsi="Times New Roman" w:cs="Times New Roman"/>
          <w:b/>
          <w:bCs/>
          <w:color w:val="000000"/>
          <w:sz w:val="24"/>
          <w:szCs w:val="24"/>
          <w:lang w:eastAsia="pt-BR"/>
        </w:rPr>
        <w:t>1</w:t>
      </w:r>
    </w:p>
    <w:p w14:paraId="6F9E9C37" w14:textId="77777777" w:rsidR="00B227E0" w:rsidRPr="00DE5985" w:rsidRDefault="00B227E0" w:rsidP="0058322F">
      <w:pPr>
        <w:spacing w:after="0" w:line="240" w:lineRule="auto"/>
        <w:jc w:val="both"/>
        <w:rPr>
          <w:rFonts w:ascii="Times New Roman" w:eastAsia="Times New Roman" w:hAnsi="Times New Roman" w:cs="Times New Roman"/>
          <w:b/>
          <w:bCs/>
          <w:color w:val="000000"/>
          <w:sz w:val="24"/>
          <w:szCs w:val="24"/>
          <w:lang w:eastAsia="pt-BR"/>
        </w:rPr>
      </w:pPr>
    </w:p>
    <w:p w14:paraId="7CB2E7DB" w14:textId="77777777" w:rsidR="00065535" w:rsidRPr="00DE5985" w:rsidRDefault="00065535" w:rsidP="0058322F">
      <w:pPr>
        <w:spacing w:after="0" w:line="240" w:lineRule="auto"/>
        <w:jc w:val="both"/>
        <w:rPr>
          <w:rFonts w:ascii="Times New Roman" w:eastAsia="Times New Roman" w:hAnsi="Times New Roman" w:cs="Times New Roman"/>
          <w:b/>
          <w:bCs/>
          <w:color w:val="000000"/>
          <w:sz w:val="24"/>
          <w:szCs w:val="24"/>
          <w:lang w:eastAsia="pt-BR"/>
        </w:rPr>
      </w:pPr>
    </w:p>
    <w:p w14:paraId="5361BFCC" w14:textId="77777777" w:rsidR="00451D2F" w:rsidRPr="000B04E4" w:rsidRDefault="00691755" w:rsidP="005F185B">
      <w:pPr>
        <w:spacing w:after="0" w:line="360" w:lineRule="auto"/>
        <w:ind w:left="3540"/>
        <w:jc w:val="both"/>
        <w:rPr>
          <w:rFonts w:ascii="Times New Roman" w:hAnsi="Times New Roman" w:cs="Times New Roman"/>
          <w:b/>
          <w:bCs/>
          <w:sz w:val="24"/>
          <w:szCs w:val="24"/>
        </w:rPr>
      </w:pPr>
      <w:r w:rsidRPr="000B04E4">
        <w:rPr>
          <w:rFonts w:ascii="Times New Roman" w:hAnsi="Times New Roman" w:cs="Times New Roman"/>
          <w:b/>
          <w:bCs/>
          <w:sz w:val="24"/>
          <w:szCs w:val="24"/>
        </w:rPr>
        <w:t>EMENTA:</w:t>
      </w:r>
      <w:r w:rsidR="005F185B" w:rsidRPr="000B04E4">
        <w:rPr>
          <w:rFonts w:ascii="Times New Roman" w:hAnsi="Times New Roman" w:cs="Times New Roman"/>
          <w:b/>
          <w:bCs/>
          <w:sz w:val="24"/>
          <w:szCs w:val="24"/>
        </w:rPr>
        <w:t xml:space="preserve"> </w:t>
      </w:r>
    </w:p>
    <w:p w14:paraId="4718001A" w14:textId="0AD4FE42" w:rsidR="00590208" w:rsidRPr="00590208" w:rsidRDefault="00590208" w:rsidP="00590208">
      <w:pPr>
        <w:spacing w:after="0" w:line="360" w:lineRule="auto"/>
        <w:ind w:left="3540"/>
        <w:jc w:val="both"/>
        <w:rPr>
          <w:rFonts w:ascii="Times New Roman" w:hAnsi="Times New Roman" w:cs="Times New Roman"/>
          <w:b/>
          <w:bCs/>
          <w:color w:val="000000"/>
          <w:sz w:val="24"/>
          <w:szCs w:val="24"/>
          <w:shd w:val="clear" w:color="auto" w:fill="FFFFFF"/>
        </w:rPr>
      </w:pPr>
      <w:r w:rsidRPr="00590208">
        <w:rPr>
          <w:rFonts w:ascii="Times New Roman" w:hAnsi="Times New Roman" w:cs="Times New Roman"/>
          <w:b/>
          <w:bCs/>
          <w:color w:val="000000"/>
          <w:sz w:val="24"/>
          <w:szCs w:val="24"/>
          <w:shd w:val="clear" w:color="auto" w:fill="FFFFFF"/>
        </w:rPr>
        <w:t xml:space="preserve">DISPÕE SOBRE A NULIDADE DA NOMEAÇÃO OU CONTRATAÇÃO, PARA </w:t>
      </w:r>
      <w:r w:rsidR="007748E0">
        <w:rPr>
          <w:rFonts w:ascii="Times New Roman" w:hAnsi="Times New Roman" w:cs="Times New Roman"/>
          <w:b/>
          <w:bCs/>
          <w:color w:val="000000"/>
          <w:sz w:val="24"/>
          <w:szCs w:val="24"/>
          <w:shd w:val="clear" w:color="auto" w:fill="FFFFFF"/>
        </w:rPr>
        <w:t xml:space="preserve">DETERMINADOS </w:t>
      </w:r>
      <w:r w:rsidR="00424ED4">
        <w:rPr>
          <w:rFonts w:ascii="Times New Roman" w:hAnsi="Times New Roman" w:cs="Times New Roman"/>
          <w:b/>
          <w:bCs/>
          <w:color w:val="000000"/>
          <w:sz w:val="24"/>
          <w:szCs w:val="24"/>
          <w:shd w:val="clear" w:color="auto" w:fill="FFFFFF"/>
        </w:rPr>
        <w:t>C</w:t>
      </w:r>
      <w:r w:rsidRPr="00590208">
        <w:rPr>
          <w:rFonts w:ascii="Times New Roman" w:hAnsi="Times New Roman" w:cs="Times New Roman"/>
          <w:b/>
          <w:bCs/>
          <w:color w:val="000000"/>
          <w:sz w:val="24"/>
          <w:szCs w:val="24"/>
          <w:shd w:val="clear" w:color="auto" w:fill="FFFFFF"/>
        </w:rPr>
        <w:t>ARGOS</w:t>
      </w:r>
      <w:r w:rsidR="00424ED4">
        <w:rPr>
          <w:rFonts w:ascii="Times New Roman" w:hAnsi="Times New Roman" w:cs="Times New Roman"/>
          <w:b/>
          <w:bCs/>
          <w:color w:val="000000"/>
          <w:sz w:val="24"/>
          <w:szCs w:val="24"/>
          <w:shd w:val="clear" w:color="auto" w:fill="FFFFFF"/>
        </w:rPr>
        <w:t xml:space="preserve">, </w:t>
      </w:r>
      <w:r w:rsidRPr="00590208">
        <w:rPr>
          <w:rFonts w:ascii="Times New Roman" w:hAnsi="Times New Roman" w:cs="Times New Roman"/>
          <w:b/>
          <w:bCs/>
          <w:color w:val="000000"/>
          <w:sz w:val="24"/>
          <w:szCs w:val="24"/>
          <w:shd w:val="clear" w:color="auto" w:fill="FFFFFF"/>
        </w:rPr>
        <w:t xml:space="preserve">EMPREGOS PÚBLICOS, </w:t>
      </w:r>
      <w:r w:rsidR="00075A20" w:rsidRPr="000B04E4">
        <w:rPr>
          <w:rFonts w:ascii="Times New Roman" w:hAnsi="Times New Roman" w:cs="Times New Roman"/>
          <w:b/>
          <w:bCs/>
          <w:color w:val="000000"/>
          <w:sz w:val="24"/>
          <w:szCs w:val="24"/>
          <w:shd w:val="clear" w:color="auto" w:fill="FFFFFF"/>
        </w:rPr>
        <w:t>CARGO EM COMISSÃO, BEM COMO FUNÇÃO GRATIFICADA</w:t>
      </w:r>
      <w:r w:rsidR="008A3322">
        <w:rPr>
          <w:rFonts w:ascii="Times New Roman" w:hAnsi="Times New Roman" w:cs="Times New Roman"/>
          <w:b/>
          <w:bCs/>
          <w:color w:val="000000"/>
          <w:sz w:val="24"/>
          <w:szCs w:val="24"/>
          <w:shd w:val="clear" w:color="auto" w:fill="FFFFFF"/>
        </w:rPr>
        <w:t>,</w:t>
      </w:r>
      <w:r w:rsidR="00075A20" w:rsidRPr="00590208">
        <w:rPr>
          <w:rFonts w:ascii="Times New Roman" w:hAnsi="Times New Roman" w:cs="Times New Roman"/>
          <w:b/>
          <w:bCs/>
          <w:color w:val="000000"/>
          <w:sz w:val="24"/>
          <w:szCs w:val="24"/>
          <w:shd w:val="clear" w:color="auto" w:fill="FFFFFF"/>
        </w:rPr>
        <w:t xml:space="preserve"> </w:t>
      </w:r>
      <w:r w:rsidRPr="00590208">
        <w:rPr>
          <w:rFonts w:ascii="Times New Roman" w:hAnsi="Times New Roman" w:cs="Times New Roman"/>
          <w:b/>
          <w:bCs/>
          <w:color w:val="000000"/>
          <w:sz w:val="24"/>
          <w:szCs w:val="24"/>
          <w:shd w:val="clear" w:color="auto" w:fill="FFFFFF"/>
        </w:rPr>
        <w:t>DE PESSOA CONDENADA POR CRIME SEXUAL CONTRA CRIANÇA OU ADOLESCENTE.</w:t>
      </w:r>
    </w:p>
    <w:p w14:paraId="3F293988" w14:textId="77777777" w:rsidR="00590208" w:rsidRPr="000B04E4" w:rsidRDefault="00590208" w:rsidP="005F185B">
      <w:pPr>
        <w:spacing w:after="0" w:line="360" w:lineRule="auto"/>
        <w:ind w:left="3540"/>
        <w:jc w:val="both"/>
        <w:rPr>
          <w:rFonts w:ascii="Times New Roman" w:hAnsi="Times New Roman" w:cs="Times New Roman"/>
          <w:b/>
          <w:bCs/>
          <w:sz w:val="24"/>
          <w:szCs w:val="24"/>
        </w:rPr>
      </w:pPr>
    </w:p>
    <w:p w14:paraId="58CBF086" w14:textId="4266EE07" w:rsidR="00691755" w:rsidRPr="00DE5985" w:rsidRDefault="003E096F" w:rsidP="00335FD6">
      <w:pPr>
        <w:spacing w:after="0" w:line="360" w:lineRule="auto"/>
        <w:jc w:val="both"/>
        <w:rPr>
          <w:rFonts w:ascii="Times New Roman" w:hAnsi="Times New Roman" w:cs="Times New Roman"/>
          <w:sz w:val="24"/>
          <w:szCs w:val="24"/>
        </w:rPr>
      </w:pPr>
      <w:r w:rsidRPr="00DE5985">
        <w:rPr>
          <w:rFonts w:ascii="Times New Roman" w:hAnsi="Times New Roman" w:cs="Times New Roman"/>
          <w:sz w:val="24"/>
          <w:szCs w:val="24"/>
        </w:rPr>
        <w:t>Autor</w:t>
      </w:r>
      <w:r w:rsidR="00691755" w:rsidRPr="00DE5985">
        <w:rPr>
          <w:rFonts w:ascii="Times New Roman" w:hAnsi="Times New Roman" w:cs="Times New Roman"/>
          <w:sz w:val="24"/>
          <w:szCs w:val="24"/>
        </w:rPr>
        <w:t xml:space="preserve">: Vereador </w:t>
      </w:r>
      <w:r w:rsidR="00FA322C" w:rsidRPr="00DE5985">
        <w:rPr>
          <w:rFonts w:ascii="Times New Roman" w:hAnsi="Times New Roman" w:cs="Times New Roman"/>
          <w:sz w:val="24"/>
          <w:szCs w:val="24"/>
        </w:rPr>
        <w:t>Douglas Gomes</w:t>
      </w:r>
    </w:p>
    <w:p w14:paraId="10ADFFA7" w14:textId="77777777" w:rsidR="00B227E0" w:rsidRPr="00DE5985" w:rsidRDefault="00B227E0" w:rsidP="0058322F">
      <w:pPr>
        <w:spacing w:after="0" w:line="360" w:lineRule="auto"/>
        <w:jc w:val="both"/>
        <w:rPr>
          <w:rFonts w:ascii="Times New Roman" w:hAnsi="Times New Roman" w:cs="Times New Roman"/>
          <w:sz w:val="24"/>
          <w:szCs w:val="24"/>
        </w:rPr>
      </w:pPr>
    </w:p>
    <w:p w14:paraId="330816FD" w14:textId="77777777" w:rsidR="00691755" w:rsidRPr="00DE5985" w:rsidRDefault="00691755" w:rsidP="0058322F">
      <w:pPr>
        <w:spacing w:after="0" w:line="360" w:lineRule="auto"/>
        <w:jc w:val="both"/>
        <w:rPr>
          <w:rFonts w:ascii="Times New Roman" w:hAnsi="Times New Roman" w:cs="Times New Roman"/>
          <w:sz w:val="24"/>
          <w:szCs w:val="24"/>
        </w:rPr>
      </w:pPr>
      <w:r w:rsidRPr="00DE5985">
        <w:rPr>
          <w:rFonts w:ascii="Times New Roman" w:hAnsi="Times New Roman" w:cs="Times New Roman"/>
          <w:sz w:val="24"/>
          <w:szCs w:val="24"/>
        </w:rPr>
        <w:t>A CÂMARA MUNICIPAL DE NITERÓI RESOLVE:</w:t>
      </w:r>
    </w:p>
    <w:p w14:paraId="5866AF9E" w14:textId="77777777" w:rsidR="00691755" w:rsidRPr="00DE5985" w:rsidRDefault="00691755" w:rsidP="0058322F">
      <w:pPr>
        <w:spacing w:after="0" w:line="360" w:lineRule="auto"/>
        <w:jc w:val="both"/>
        <w:rPr>
          <w:rFonts w:ascii="Times New Roman" w:hAnsi="Times New Roman" w:cs="Times New Roman"/>
          <w:sz w:val="24"/>
          <w:szCs w:val="24"/>
        </w:rPr>
      </w:pPr>
    </w:p>
    <w:p w14:paraId="23D19032" w14:textId="0BC0F33F" w:rsidR="00B84EEB" w:rsidRPr="00DE5985" w:rsidRDefault="00B84EEB" w:rsidP="00B84EEB">
      <w:pPr>
        <w:spacing w:after="0" w:line="360" w:lineRule="auto"/>
        <w:jc w:val="both"/>
        <w:rPr>
          <w:rFonts w:ascii="Times New Roman" w:hAnsi="Times New Roman" w:cs="Times New Roman"/>
          <w:sz w:val="24"/>
          <w:szCs w:val="24"/>
        </w:rPr>
      </w:pPr>
      <w:r w:rsidRPr="00DE5985">
        <w:rPr>
          <w:rFonts w:ascii="Times New Roman" w:hAnsi="Times New Roman" w:cs="Times New Roman"/>
          <w:sz w:val="24"/>
          <w:szCs w:val="24"/>
        </w:rPr>
        <w:t>Art. 1º Esta Lei torna nula a nomeação, posse ou contratação para cargos</w:t>
      </w:r>
      <w:r w:rsidR="008717BE">
        <w:rPr>
          <w:rFonts w:ascii="Times New Roman" w:hAnsi="Times New Roman" w:cs="Times New Roman"/>
          <w:sz w:val="24"/>
          <w:szCs w:val="24"/>
        </w:rPr>
        <w:t>,</w:t>
      </w:r>
      <w:r w:rsidRPr="00DE5985">
        <w:rPr>
          <w:rFonts w:ascii="Times New Roman" w:hAnsi="Times New Roman" w:cs="Times New Roman"/>
          <w:sz w:val="24"/>
          <w:szCs w:val="24"/>
        </w:rPr>
        <w:t xml:space="preserve"> empregos públicos</w:t>
      </w:r>
      <w:r w:rsidR="008717BE">
        <w:rPr>
          <w:rFonts w:ascii="Times New Roman" w:hAnsi="Times New Roman" w:cs="Times New Roman"/>
          <w:sz w:val="24"/>
          <w:szCs w:val="24"/>
        </w:rPr>
        <w:t>, cargo em comissão e função gratificada,</w:t>
      </w:r>
      <w:r w:rsidRPr="00DE5985">
        <w:rPr>
          <w:rFonts w:ascii="Times New Roman" w:hAnsi="Times New Roman" w:cs="Times New Roman"/>
          <w:sz w:val="24"/>
          <w:szCs w:val="24"/>
        </w:rPr>
        <w:t xml:space="preserve"> de pessoa condenada por decisão judicial transitada em julgado, desde a condenação até o decurso do prazo de doze anos após o cumprimento da pena, por:</w:t>
      </w:r>
    </w:p>
    <w:p w14:paraId="3995A23C" w14:textId="77777777" w:rsidR="00B84EEB" w:rsidRPr="00DE5985" w:rsidRDefault="00B84EEB" w:rsidP="00103A41">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 xml:space="preserve">I - </w:t>
      </w:r>
      <w:proofErr w:type="gramStart"/>
      <w:r w:rsidRPr="00DE5985">
        <w:rPr>
          <w:rFonts w:ascii="Times New Roman" w:hAnsi="Times New Roman" w:cs="Times New Roman"/>
          <w:sz w:val="24"/>
          <w:szCs w:val="24"/>
        </w:rPr>
        <w:t>crimes</w:t>
      </w:r>
      <w:proofErr w:type="gramEnd"/>
      <w:r w:rsidRPr="00DE5985">
        <w:rPr>
          <w:rFonts w:ascii="Times New Roman" w:hAnsi="Times New Roman" w:cs="Times New Roman"/>
          <w:sz w:val="24"/>
          <w:szCs w:val="24"/>
        </w:rPr>
        <w:t xml:space="preserve"> sexuais contra vulnerável previstos nos artigos 217-A e subsequentes do Código Penal, tais como:</w:t>
      </w:r>
    </w:p>
    <w:p w14:paraId="3BEF5914" w14:textId="77777777" w:rsidR="00B84EEB" w:rsidRPr="00DE5985" w:rsidRDefault="00B84EEB" w:rsidP="00103A41">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a) estupro de vulnerável;</w:t>
      </w:r>
    </w:p>
    <w:p w14:paraId="745A1719" w14:textId="77777777" w:rsidR="00B84EEB" w:rsidRPr="00DE5985" w:rsidRDefault="00B84EEB" w:rsidP="00103A41">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b) corrupção de menores;</w:t>
      </w:r>
    </w:p>
    <w:p w14:paraId="73387486" w14:textId="77777777" w:rsidR="00B84EEB" w:rsidRPr="00DE5985" w:rsidRDefault="00B84EEB" w:rsidP="00103A41">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c) satisfação de lascívia mediante presença de criança ou adolescente;</w:t>
      </w:r>
    </w:p>
    <w:p w14:paraId="0C989084" w14:textId="77777777" w:rsidR="00B84EEB" w:rsidRPr="00DE5985" w:rsidRDefault="00B84EEB" w:rsidP="00103A41">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d) favorecimento da prostituição ou de outra forma de exploração sexual de criança ou adolescente ou de vulnerável;</w:t>
      </w:r>
    </w:p>
    <w:p w14:paraId="3D453825" w14:textId="77777777" w:rsidR="00B84EEB" w:rsidRPr="00DE5985" w:rsidRDefault="00B84EEB" w:rsidP="00103A41">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e) divulgação de cena de estupro ou de cena de estupro de vulnerável, de cena de sexo ou de pornografia;</w:t>
      </w:r>
    </w:p>
    <w:p w14:paraId="26DD42B4" w14:textId="77777777" w:rsidR="00B84EEB" w:rsidRPr="00DE5985" w:rsidRDefault="00B84EEB" w:rsidP="00103A41">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 xml:space="preserve">II - </w:t>
      </w:r>
      <w:proofErr w:type="gramStart"/>
      <w:r w:rsidRPr="00DE5985">
        <w:rPr>
          <w:rFonts w:ascii="Times New Roman" w:hAnsi="Times New Roman" w:cs="Times New Roman"/>
          <w:sz w:val="24"/>
          <w:szCs w:val="24"/>
        </w:rPr>
        <w:t>crimes</w:t>
      </w:r>
      <w:proofErr w:type="gramEnd"/>
      <w:r w:rsidRPr="00DE5985">
        <w:rPr>
          <w:rFonts w:ascii="Times New Roman" w:hAnsi="Times New Roman" w:cs="Times New Roman"/>
          <w:sz w:val="24"/>
          <w:szCs w:val="24"/>
        </w:rPr>
        <w:t xml:space="preserve"> previstos nos artigos 240 e subsequentes do Estatuto da Criança e do Adolescente, que tratam da produção, venda, distribuição, aquisição e posse de pornografia infantil e outras condutas relacionadas à pedofilia na internet;</w:t>
      </w:r>
    </w:p>
    <w:p w14:paraId="1154C5AA" w14:textId="77777777" w:rsidR="00B84EEB" w:rsidRPr="00DE5985" w:rsidRDefault="00B84EEB" w:rsidP="00B84EEB">
      <w:pPr>
        <w:spacing w:after="0" w:line="360" w:lineRule="auto"/>
        <w:jc w:val="both"/>
        <w:rPr>
          <w:rFonts w:ascii="Times New Roman" w:hAnsi="Times New Roman" w:cs="Times New Roman"/>
          <w:sz w:val="24"/>
          <w:szCs w:val="24"/>
        </w:rPr>
      </w:pPr>
    </w:p>
    <w:p w14:paraId="7C2FCF2A" w14:textId="77777777" w:rsidR="00B84EEB" w:rsidRPr="00DE5985" w:rsidRDefault="00B84EEB" w:rsidP="0066708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III - outros crimes de natureza sexual contra crianças ou adolescentes previstos na legislação.</w:t>
      </w:r>
    </w:p>
    <w:p w14:paraId="3FA3EE59" w14:textId="77777777" w:rsidR="00CB7382" w:rsidRDefault="00B84EEB" w:rsidP="0084762B">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 xml:space="preserve">Parágrafo </w:t>
      </w:r>
      <w:r w:rsidR="0066708F">
        <w:rPr>
          <w:rFonts w:ascii="Times New Roman" w:hAnsi="Times New Roman" w:cs="Times New Roman"/>
          <w:sz w:val="24"/>
          <w:szCs w:val="24"/>
        </w:rPr>
        <w:t>Ú</w:t>
      </w:r>
      <w:r w:rsidRPr="00DE5985">
        <w:rPr>
          <w:rFonts w:ascii="Times New Roman" w:hAnsi="Times New Roman" w:cs="Times New Roman"/>
          <w:sz w:val="24"/>
          <w:szCs w:val="24"/>
        </w:rPr>
        <w:t>nico. Os cargos</w:t>
      </w:r>
      <w:r w:rsidR="0066708F">
        <w:rPr>
          <w:rFonts w:ascii="Times New Roman" w:hAnsi="Times New Roman" w:cs="Times New Roman"/>
          <w:sz w:val="24"/>
          <w:szCs w:val="24"/>
        </w:rPr>
        <w:t>,</w:t>
      </w:r>
      <w:r w:rsidRPr="00DE5985">
        <w:rPr>
          <w:rFonts w:ascii="Times New Roman" w:hAnsi="Times New Roman" w:cs="Times New Roman"/>
          <w:sz w:val="24"/>
          <w:szCs w:val="24"/>
        </w:rPr>
        <w:t xml:space="preserve"> empregos públicos</w:t>
      </w:r>
      <w:r w:rsidR="0066708F">
        <w:rPr>
          <w:rFonts w:ascii="Times New Roman" w:hAnsi="Times New Roman" w:cs="Times New Roman"/>
          <w:sz w:val="24"/>
          <w:szCs w:val="24"/>
        </w:rPr>
        <w:t xml:space="preserve">, cargos em comissão e função gratificada </w:t>
      </w:r>
      <w:r w:rsidRPr="00DE5985">
        <w:rPr>
          <w:rFonts w:ascii="Times New Roman" w:hAnsi="Times New Roman" w:cs="Times New Roman"/>
          <w:sz w:val="24"/>
          <w:szCs w:val="24"/>
        </w:rPr>
        <w:t>mencionados no caput abrangem todos aqueles na administração pública em que se trabalha com</w:t>
      </w:r>
    </w:p>
    <w:p w14:paraId="0BB0B147" w14:textId="77ACEA42" w:rsidR="00B84EEB" w:rsidRPr="00DE5985" w:rsidRDefault="00B84EEB" w:rsidP="0084762B">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 xml:space="preserve"> crianças e adolescentes, bem como a lotação em unidade administrativa que lhes presta atendimento, tais como creches, escolas, abrigos, clínicas e hospitais pediátricos.</w:t>
      </w:r>
    </w:p>
    <w:p w14:paraId="1856E314" w14:textId="456164A9" w:rsidR="00B84EEB" w:rsidRPr="00DE5985" w:rsidRDefault="00B84EEB" w:rsidP="0084762B">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 xml:space="preserve">Art. 2º Para cumprimento do disposto nesta Lei, o órgão competente da </w:t>
      </w:r>
      <w:r w:rsidR="0084762B">
        <w:rPr>
          <w:rFonts w:ascii="Times New Roman" w:hAnsi="Times New Roman" w:cs="Times New Roman"/>
          <w:sz w:val="24"/>
          <w:szCs w:val="24"/>
        </w:rPr>
        <w:t>A</w:t>
      </w:r>
      <w:r w:rsidRPr="00DE5985">
        <w:rPr>
          <w:rFonts w:ascii="Times New Roman" w:hAnsi="Times New Roman" w:cs="Times New Roman"/>
          <w:sz w:val="24"/>
          <w:szCs w:val="24"/>
        </w:rPr>
        <w:t xml:space="preserve">dministração </w:t>
      </w:r>
      <w:r w:rsidR="0084762B">
        <w:rPr>
          <w:rFonts w:ascii="Times New Roman" w:hAnsi="Times New Roman" w:cs="Times New Roman"/>
          <w:sz w:val="24"/>
          <w:szCs w:val="24"/>
        </w:rPr>
        <w:t>P</w:t>
      </w:r>
      <w:r w:rsidRPr="00DE5985">
        <w:rPr>
          <w:rFonts w:ascii="Times New Roman" w:hAnsi="Times New Roman" w:cs="Times New Roman"/>
          <w:sz w:val="24"/>
          <w:szCs w:val="24"/>
        </w:rPr>
        <w:t>ública deve providenciar a certidão de antecedentes criminais.</w:t>
      </w:r>
    </w:p>
    <w:p w14:paraId="648AFF03" w14:textId="311540EC" w:rsidR="00B84EEB" w:rsidRPr="00DE5985" w:rsidRDefault="00B84EEB" w:rsidP="0084762B">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 xml:space="preserve">Parágrafo </w:t>
      </w:r>
      <w:r w:rsidR="0084762B">
        <w:rPr>
          <w:rFonts w:ascii="Times New Roman" w:hAnsi="Times New Roman" w:cs="Times New Roman"/>
          <w:sz w:val="24"/>
          <w:szCs w:val="24"/>
        </w:rPr>
        <w:t>Ú</w:t>
      </w:r>
      <w:r w:rsidRPr="00DE5985">
        <w:rPr>
          <w:rFonts w:ascii="Times New Roman" w:hAnsi="Times New Roman" w:cs="Times New Roman"/>
          <w:sz w:val="24"/>
          <w:szCs w:val="24"/>
        </w:rPr>
        <w:t xml:space="preserve">nico. A </w:t>
      </w:r>
      <w:r w:rsidR="0084762B">
        <w:rPr>
          <w:rFonts w:ascii="Times New Roman" w:hAnsi="Times New Roman" w:cs="Times New Roman"/>
          <w:sz w:val="24"/>
          <w:szCs w:val="24"/>
        </w:rPr>
        <w:t>A</w:t>
      </w:r>
      <w:r w:rsidRPr="00DE5985">
        <w:rPr>
          <w:rFonts w:ascii="Times New Roman" w:hAnsi="Times New Roman" w:cs="Times New Roman"/>
          <w:sz w:val="24"/>
          <w:szCs w:val="24"/>
        </w:rPr>
        <w:t xml:space="preserve">dministração </w:t>
      </w:r>
      <w:r w:rsidR="0084762B">
        <w:rPr>
          <w:rFonts w:ascii="Times New Roman" w:hAnsi="Times New Roman" w:cs="Times New Roman"/>
          <w:sz w:val="24"/>
          <w:szCs w:val="24"/>
        </w:rPr>
        <w:t>P</w:t>
      </w:r>
      <w:r w:rsidRPr="00DE5985">
        <w:rPr>
          <w:rFonts w:ascii="Times New Roman" w:hAnsi="Times New Roman" w:cs="Times New Roman"/>
          <w:sz w:val="24"/>
          <w:szCs w:val="24"/>
        </w:rPr>
        <w:t>ública deve guardar sigilo dos dados a que obtiver acesso, adotando todas as medidas necessárias para resguardar a privacidade da pessoa que é objeto da consulta.</w:t>
      </w:r>
    </w:p>
    <w:p w14:paraId="3972E678" w14:textId="77777777" w:rsidR="00B84EEB" w:rsidRPr="00DE5985" w:rsidRDefault="00B84EEB" w:rsidP="0084762B">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Art. 3º As despesas decorrentes da execução desta Lei correrão à conta de dotações orçamentárias próprias.</w:t>
      </w:r>
    </w:p>
    <w:p w14:paraId="4E1FABAB" w14:textId="10BFD8D6" w:rsidR="005F185B" w:rsidRPr="00DE5985" w:rsidRDefault="00B84EEB" w:rsidP="0084762B">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Art. 4º Esta Lei entra em vigor cento e oitenta dias após a data de sua publicação.</w:t>
      </w:r>
    </w:p>
    <w:p w14:paraId="190E7CA4" w14:textId="77777777" w:rsidR="00065535" w:rsidRPr="00DE5985" w:rsidRDefault="00065535" w:rsidP="003E096F">
      <w:pPr>
        <w:spacing w:after="0" w:line="360" w:lineRule="auto"/>
        <w:ind w:left="2832"/>
        <w:jc w:val="both"/>
        <w:rPr>
          <w:rFonts w:ascii="Times New Roman" w:hAnsi="Times New Roman" w:cs="Times New Roman"/>
          <w:sz w:val="24"/>
          <w:szCs w:val="24"/>
        </w:rPr>
      </w:pPr>
    </w:p>
    <w:p w14:paraId="195D6C66" w14:textId="496ABE55" w:rsidR="003E096F" w:rsidRPr="00DE5985" w:rsidRDefault="003E096F" w:rsidP="00AD398C">
      <w:pPr>
        <w:spacing w:after="0" w:line="360" w:lineRule="auto"/>
        <w:jc w:val="center"/>
        <w:rPr>
          <w:rFonts w:ascii="Times New Roman" w:hAnsi="Times New Roman" w:cs="Times New Roman"/>
          <w:sz w:val="24"/>
          <w:szCs w:val="24"/>
        </w:rPr>
      </w:pPr>
      <w:r w:rsidRPr="00DE5985">
        <w:rPr>
          <w:rFonts w:ascii="Times New Roman" w:hAnsi="Times New Roman" w:cs="Times New Roman"/>
          <w:sz w:val="24"/>
          <w:szCs w:val="24"/>
        </w:rPr>
        <w:t xml:space="preserve">Niterói, </w:t>
      </w:r>
      <w:r w:rsidR="005F185B" w:rsidRPr="00DE5985">
        <w:rPr>
          <w:rFonts w:ascii="Times New Roman" w:hAnsi="Times New Roman" w:cs="Times New Roman"/>
          <w:sz w:val="24"/>
          <w:szCs w:val="24"/>
        </w:rPr>
        <w:t>2</w:t>
      </w:r>
      <w:r w:rsidR="00A866AA">
        <w:rPr>
          <w:rFonts w:ascii="Times New Roman" w:hAnsi="Times New Roman" w:cs="Times New Roman"/>
          <w:sz w:val="24"/>
          <w:szCs w:val="24"/>
        </w:rPr>
        <w:t>4</w:t>
      </w:r>
      <w:r w:rsidRPr="00DE5985">
        <w:rPr>
          <w:rFonts w:ascii="Times New Roman" w:hAnsi="Times New Roman" w:cs="Times New Roman"/>
          <w:sz w:val="24"/>
          <w:szCs w:val="24"/>
        </w:rPr>
        <w:t xml:space="preserve"> de</w:t>
      </w:r>
      <w:r w:rsidR="005F185B" w:rsidRPr="00DE5985">
        <w:rPr>
          <w:rFonts w:ascii="Times New Roman" w:hAnsi="Times New Roman" w:cs="Times New Roman"/>
          <w:sz w:val="24"/>
          <w:szCs w:val="24"/>
        </w:rPr>
        <w:t xml:space="preserve"> agosto</w:t>
      </w:r>
      <w:r w:rsidRPr="00DE5985">
        <w:rPr>
          <w:rFonts w:ascii="Times New Roman" w:hAnsi="Times New Roman" w:cs="Times New Roman"/>
          <w:sz w:val="24"/>
          <w:szCs w:val="24"/>
        </w:rPr>
        <w:t xml:space="preserve"> de 2021</w:t>
      </w:r>
    </w:p>
    <w:p w14:paraId="5BD07059" w14:textId="77777777" w:rsidR="00065535" w:rsidRPr="00DE5985" w:rsidRDefault="00065535" w:rsidP="003E096F">
      <w:pPr>
        <w:spacing w:after="0" w:line="360" w:lineRule="auto"/>
        <w:ind w:left="2832"/>
        <w:jc w:val="both"/>
        <w:rPr>
          <w:rFonts w:ascii="Times New Roman" w:hAnsi="Times New Roman" w:cs="Times New Roman"/>
          <w:sz w:val="24"/>
          <w:szCs w:val="24"/>
        </w:rPr>
      </w:pPr>
    </w:p>
    <w:p w14:paraId="30144A84" w14:textId="77777777" w:rsidR="003E096F" w:rsidRPr="00DE5985" w:rsidRDefault="003E096F" w:rsidP="003E096F">
      <w:pPr>
        <w:spacing w:after="0" w:line="360" w:lineRule="auto"/>
        <w:jc w:val="both"/>
        <w:rPr>
          <w:rFonts w:ascii="Times New Roman" w:hAnsi="Times New Roman" w:cs="Times New Roman"/>
          <w:sz w:val="24"/>
          <w:szCs w:val="24"/>
        </w:rPr>
      </w:pPr>
    </w:p>
    <w:p w14:paraId="157B6C0B" w14:textId="6EB2C774" w:rsidR="003E096F" w:rsidRPr="00DE5985" w:rsidRDefault="003E096F" w:rsidP="00AD398C">
      <w:pPr>
        <w:spacing w:after="0" w:line="360" w:lineRule="auto"/>
        <w:jc w:val="center"/>
        <w:rPr>
          <w:rFonts w:ascii="Times New Roman" w:hAnsi="Times New Roman" w:cs="Times New Roman"/>
          <w:sz w:val="24"/>
          <w:szCs w:val="24"/>
        </w:rPr>
      </w:pPr>
      <w:r w:rsidRPr="00DE5985">
        <w:rPr>
          <w:rFonts w:ascii="Times New Roman" w:hAnsi="Times New Roman" w:cs="Times New Roman"/>
          <w:sz w:val="24"/>
          <w:szCs w:val="24"/>
        </w:rPr>
        <w:t>DOUGLAS DE SOUZA GOMES</w:t>
      </w:r>
    </w:p>
    <w:p w14:paraId="3AEC9D6A" w14:textId="35EE7973" w:rsidR="003E096F" w:rsidRPr="00DE5985" w:rsidRDefault="003E096F" w:rsidP="00AD398C">
      <w:pPr>
        <w:spacing w:after="0" w:line="360" w:lineRule="auto"/>
        <w:jc w:val="center"/>
        <w:rPr>
          <w:rFonts w:ascii="Times New Roman" w:hAnsi="Times New Roman" w:cs="Times New Roman"/>
          <w:sz w:val="24"/>
          <w:szCs w:val="24"/>
        </w:rPr>
      </w:pPr>
      <w:r w:rsidRPr="00DE5985">
        <w:rPr>
          <w:rFonts w:ascii="Times New Roman" w:hAnsi="Times New Roman" w:cs="Times New Roman"/>
          <w:sz w:val="24"/>
          <w:szCs w:val="24"/>
        </w:rPr>
        <w:t>Vereador Líder do PTC</w:t>
      </w:r>
    </w:p>
    <w:p w14:paraId="73BCE61B" w14:textId="77777777" w:rsidR="003E096F" w:rsidRPr="00DE5985" w:rsidRDefault="003E096F" w:rsidP="0058322F">
      <w:pPr>
        <w:spacing w:after="0" w:line="360" w:lineRule="auto"/>
        <w:jc w:val="both"/>
        <w:rPr>
          <w:rFonts w:ascii="Times New Roman" w:hAnsi="Times New Roman" w:cs="Times New Roman"/>
          <w:sz w:val="24"/>
          <w:szCs w:val="24"/>
        </w:rPr>
      </w:pPr>
    </w:p>
    <w:p w14:paraId="6672FF30" w14:textId="77777777" w:rsidR="00065535" w:rsidRPr="00DE5985" w:rsidRDefault="00065535" w:rsidP="0058322F">
      <w:pPr>
        <w:spacing w:after="0" w:line="360" w:lineRule="auto"/>
        <w:jc w:val="both"/>
        <w:rPr>
          <w:rFonts w:ascii="Times New Roman" w:hAnsi="Times New Roman" w:cs="Times New Roman"/>
          <w:sz w:val="24"/>
          <w:szCs w:val="24"/>
        </w:rPr>
      </w:pPr>
    </w:p>
    <w:p w14:paraId="64B4D41D" w14:textId="77777777" w:rsidR="00065535" w:rsidRPr="00DE5985" w:rsidRDefault="00065535" w:rsidP="0058322F">
      <w:pPr>
        <w:spacing w:after="0" w:line="360" w:lineRule="auto"/>
        <w:jc w:val="both"/>
        <w:rPr>
          <w:rFonts w:ascii="Times New Roman" w:hAnsi="Times New Roman" w:cs="Times New Roman"/>
          <w:sz w:val="24"/>
          <w:szCs w:val="24"/>
        </w:rPr>
      </w:pPr>
    </w:p>
    <w:p w14:paraId="083A4A29" w14:textId="77777777" w:rsidR="00065535" w:rsidRPr="00DE5985" w:rsidRDefault="00065535" w:rsidP="0058322F">
      <w:pPr>
        <w:spacing w:after="0" w:line="360" w:lineRule="auto"/>
        <w:jc w:val="both"/>
        <w:rPr>
          <w:rFonts w:ascii="Times New Roman" w:hAnsi="Times New Roman" w:cs="Times New Roman"/>
          <w:sz w:val="24"/>
          <w:szCs w:val="24"/>
        </w:rPr>
      </w:pPr>
    </w:p>
    <w:p w14:paraId="3F3BB068" w14:textId="77777777" w:rsidR="00065535" w:rsidRPr="00DE5985" w:rsidRDefault="00065535" w:rsidP="0058322F">
      <w:pPr>
        <w:spacing w:after="0" w:line="360" w:lineRule="auto"/>
        <w:jc w:val="both"/>
        <w:rPr>
          <w:rFonts w:ascii="Times New Roman" w:hAnsi="Times New Roman" w:cs="Times New Roman"/>
          <w:sz w:val="24"/>
          <w:szCs w:val="24"/>
        </w:rPr>
      </w:pPr>
    </w:p>
    <w:p w14:paraId="6FEB5162" w14:textId="77777777" w:rsidR="00065535" w:rsidRPr="00DE5985" w:rsidRDefault="00065535" w:rsidP="0058322F">
      <w:pPr>
        <w:spacing w:after="0" w:line="360" w:lineRule="auto"/>
        <w:jc w:val="both"/>
        <w:rPr>
          <w:rFonts w:ascii="Times New Roman" w:hAnsi="Times New Roman" w:cs="Times New Roman"/>
          <w:sz w:val="24"/>
          <w:szCs w:val="24"/>
        </w:rPr>
      </w:pPr>
    </w:p>
    <w:p w14:paraId="319E0102" w14:textId="77777777" w:rsidR="00065535" w:rsidRPr="00DE5985" w:rsidRDefault="00065535" w:rsidP="0058322F">
      <w:pPr>
        <w:spacing w:after="0" w:line="360" w:lineRule="auto"/>
        <w:jc w:val="both"/>
        <w:rPr>
          <w:rFonts w:ascii="Times New Roman" w:hAnsi="Times New Roman" w:cs="Times New Roman"/>
          <w:sz w:val="24"/>
          <w:szCs w:val="24"/>
        </w:rPr>
      </w:pPr>
    </w:p>
    <w:p w14:paraId="15996C7E" w14:textId="77777777" w:rsidR="00065535" w:rsidRPr="00DE5985" w:rsidRDefault="00065535" w:rsidP="0058322F">
      <w:pPr>
        <w:spacing w:after="0" w:line="360" w:lineRule="auto"/>
        <w:jc w:val="both"/>
        <w:rPr>
          <w:rFonts w:ascii="Times New Roman" w:hAnsi="Times New Roman" w:cs="Times New Roman"/>
          <w:sz w:val="24"/>
          <w:szCs w:val="24"/>
        </w:rPr>
      </w:pPr>
    </w:p>
    <w:p w14:paraId="39E3CB2E" w14:textId="77777777" w:rsidR="00065535" w:rsidRPr="00DE5985" w:rsidRDefault="00065535" w:rsidP="0058322F">
      <w:pPr>
        <w:spacing w:after="0" w:line="360" w:lineRule="auto"/>
        <w:jc w:val="both"/>
        <w:rPr>
          <w:rFonts w:ascii="Times New Roman" w:hAnsi="Times New Roman" w:cs="Times New Roman"/>
          <w:sz w:val="24"/>
          <w:szCs w:val="24"/>
        </w:rPr>
      </w:pPr>
    </w:p>
    <w:p w14:paraId="72F68065" w14:textId="77777777" w:rsidR="00065535" w:rsidRPr="00DE5985" w:rsidRDefault="00065535" w:rsidP="0058322F">
      <w:pPr>
        <w:spacing w:after="0" w:line="360" w:lineRule="auto"/>
        <w:jc w:val="both"/>
        <w:rPr>
          <w:rFonts w:ascii="Times New Roman" w:hAnsi="Times New Roman" w:cs="Times New Roman"/>
          <w:sz w:val="24"/>
          <w:szCs w:val="24"/>
        </w:rPr>
      </w:pPr>
    </w:p>
    <w:p w14:paraId="23E7E909" w14:textId="03D5D423" w:rsidR="000F1636" w:rsidRPr="00AD398C" w:rsidRDefault="000F1636" w:rsidP="000F1636">
      <w:pPr>
        <w:spacing w:after="0" w:line="360" w:lineRule="auto"/>
        <w:jc w:val="both"/>
        <w:rPr>
          <w:rFonts w:ascii="Times New Roman" w:hAnsi="Times New Roman" w:cs="Times New Roman"/>
          <w:b/>
          <w:bCs/>
          <w:sz w:val="24"/>
          <w:szCs w:val="24"/>
        </w:rPr>
      </w:pPr>
      <w:r w:rsidRPr="00AD398C">
        <w:rPr>
          <w:rFonts w:ascii="Times New Roman" w:hAnsi="Times New Roman" w:cs="Times New Roman"/>
          <w:b/>
          <w:bCs/>
          <w:sz w:val="24"/>
          <w:szCs w:val="24"/>
        </w:rPr>
        <w:t>JUSTIFICATIVA</w:t>
      </w:r>
      <w:r w:rsidR="00AD398C">
        <w:rPr>
          <w:rFonts w:ascii="Times New Roman" w:hAnsi="Times New Roman" w:cs="Times New Roman"/>
          <w:b/>
          <w:bCs/>
          <w:sz w:val="24"/>
          <w:szCs w:val="24"/>
        </w:rPr>
        <w:t>:</w:t>
      </w:r>
    </w:p>
    <w:p w14:paraId="12E3C72E" w14:textId="77777777" w:rsidR="000F1636" w:rsidRPr="00DE5985" w:rsidRDefault="000F1636" w:rsidP="000F1636">
      <w:pPr>
        <w:spacing w:after="0" w:line="360" w:lineRule="auto"/>
        <w:jc w:val="both"/>
        <w:rPr>
          <w:rFonts w:ascii="Times New Roman" w:hAnsi="Times New Roman" w:cs="Times New Roman"/>
          <w:sz w:val="24"/>
          <w:szCs w:val="24"/>
        </w:rPr>
      </w:pPr>
    </w:p>
    <w:p w14:paraId="475CD912" w14:textId="53D4858A" w:rsidR="000F1636"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Não obstante os crimes sexuais sejam subnotificados no Brasil - apenas 7,5% são informados à polícia -, em 2018 foram registrados cerca de 66 mil estupros, número que representa um aumento de 4,1% em relação ao ano anterior, de acordo com dados extraídos do 13° Anuário Brasileiro de Segurança Pública publicado pelo Fórum Brasileiro de Segurança Pública (FBSP).</w:t>
      </w:r>
    </w:p>
    <w:p w14:paraId="2901E66F" w14:textId="77777777" w:rsidR="00EF124B"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 xml:space="preserve">Os dados supracitados são tenebrosos, mas ficam ainda piores quando verificamos que do total de estupros cometidos, 81,8% foram contra vítimas do sexo feminino e que em 26,8% dos casos as vítimas são meninas de até 9 anos; em 53,6% são meninas de até 13 anos; e 71,8% dos registros abrangem vítimas de até 17 anos. </w:t>
      </w:r>
    </w:p>
    <w:p w14:paraId="50006B91" w14:textId="51886A08" w:rsidR="000F1636"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 xml:space="preserve">Em que pese os estupros contra vítimas do sexo masculino sejam a minoria de 18,2% do total de crimes notificados, tragicamente os meninos são vítimas em idade cada vez mais tenra, sendo a faixa de 0 a 9 anos responsável por 39% dos casos (disponível em: </w:t>
      </w:r>
      <w:hyperlink r:id="rId7" w:history="1">
        <w:r w:rsidR="00DC3E55" w:rsidRPr="00DC3E55">
          <w:rPr>
            <w:rStyle w:val="Hyperlink"/>
            <w:rFonts w:ascii="Times New Roman" w:hAnsi="Times New Roman" w:cs="Times New Roman"/>
            <w:sz w:val="24"/>
            <w:szCs w:val="24"/>
            <w:shd w:val="clear" w:color="auto" w:fill="FFFFFF"/>
          </w:rPr>
          <w:t>http://www.forumseguranca.org.br/wp-content/uploads/2019/09/Anuario-2019-FINAL-v3.pdf</w:t>
        </w:r>
      </w:hyperlink>
      <w:r w:rsidRPr="00DE5985">
        <w:rPr>
          <w:rFonts w:ascii="Times New Roman" w:hAnsi="Times New Roman" w:cs="Times New Roman"/>
          <w:sz w:val="24"/>
          <w:szCs w:val="24"/>
        </w:rPr>
        <w:t xml:space="preserve">, </w:t>
      </w:r>
      <w:r w:rsidR="00A866AA">
        <w:rPr>
          <w:rFonts w:ascii="Times New Roman" w:hAnsi="Times New Roman" w:cs="Times New Roman"/>
          <w:sz w:val="24"/>
          <w:szCs w:val="24"/>
        </w:rPr>
        <w:t>a</w:t>
      </w:r>
      <w:r w:rsidRPr="00DE5985">
        <w:rPr>
          <w:rFonts w:ascii="Times New Roman" w:hAnsi="Times New Roman" w:cs="Times New Roman"/>
          <w:sz w:val="24"/>
          <w:szCs w:val="24"/>
        </w:rPr>
        <w:t>cesso em; 08/03/2021)</w:t>
      </w:r>
      <w:r w:rsidR="0076382F">
        <w:rPr>
          <w:rFonts w:ascii="Times New Roman" w:hAnsi="Times New Roman" w:cs="Times New Roman"/>
          <w:sz w:val="24"/>
          <w:szCs w:val="24"/>
        </w:rPr>
        <w:t xml:space="preserve"> </w:t>
      </w:r>
      <w:r w:rsidRPr="00DE5985">
        <w:rPr>
          <w:rFonts w:ascii="Times New Roman" w:hAnsi="Times New Roman" w:cs="Times New Roman"/>
          <w:sz w:val="24"/>
          <w:szCs w:val="24"/>
        </w:rPr>
        <w:t>.</w:t>
      </w:r>
    </w:p>
    <w:p w14:paraId="3B2B8653" w14:textId="283CAD05" w:rsidR="000F1636"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A pesquisa do FBSP indica ainda que em mais de três quartos dos crimes notificados os estupradores conhecem as vítimas, de modo que não devemos ignorar os crimes cometidos por pessoas em locais que deveriam acolher as crianças, tais como creches, escolas, abrigos e hospitais.</w:t>
      </w:r>
    </w:p>
    <w:p w14:paraId="0FCCE02B" w14:textId="13485ECE" w:rsidR="000F1636"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 xml:space="preserve">Um crime sexual cometido contra uma criança ou um adolescente pode ser a forma de violência mais aguda e covarde, pois </w:t>
      </w:r>
      <w:r w:rsidR="00EF124B" w:rsidRPr="00DE5985">
        <w:rPr>
          <w:rFonts w:ascii="Times New Roman" w:hAnsi="Times New Roman" w:cs="Times New Roman"/>
          <w:sz w:val="24"/>
          <w:szCs w:val="24"/>
        </w:rPr>
        <w:t>infringe</w:t>
      </w:r>
      <w:r w:rsidRPr="00DE5985">
        <w:rPr>
          <w:rFonts w:ascii="Times New Roman" w:hAnsi="Times New Roman" w:cs="Times New Roman"/>
          <w:sz w:val="24"/>
          <w:szCs w:val="24"/>
        </w:rPr>
        <w:t xml:space="preserve"> graves danos à vítima mais indefesa, por toda sua vida, desde a contaminação por síndrome da imunodeficiência adquirida (SIDA), gravidez, depressão e até o suicídio, de acordo com a seguinte citação, extraída de publicação do Ministério dos Direitos Humanos:</w:t>
      </w:r>
    </w:p>
    <w:p w14:paraId="41C08612" w14:textId="2E015BDE" w:rsidR="000F1636" w:rsidRPr="00EF124B" w:rsidRDefault="000F1636" w:rsidP="00EF124B">
      <w:pPr>
        <w:spacing w:line="240" w:lineRule="auto"/>
        <w:ind w:left="1134" w:right="1559"/>
        <w:jc w:val="both"/>
        <w:rPr>
          <w:rFonts w:ascii="Times New Roman" w:hAnsi="Times New Roman" w:cs="Times New Roman"/>
          <w:i/>
          <w:iCs/>
          <w:sz w:val="24"/>
          <w:szCs w:val="24"/>
        </w:rPr>
      </w:pPr>
      <w:r w:rsidRPr="00EF124B">
        <w:rPr>
          <w:rFonts w:ascii="Times New Roman" w:hAnsi="Times New Roman" w:cs="Times New Roman"/>
          <w:i/>
          <w:iCs/>
          <w:sz w:val="24"/>
          <w:szCs w:val="24"/>
        </w:rPr>
        <w:t>“Kendall-</w:t>
      </w:r>
      <w:proofErr w:type="spellStart"/>
      <w:r w:rsidRPr="00EF124B">
        <w:rPr>
          <w:rFonts w:ascii="Times New Roman" w:hAnsi="Times New Roman" w:cs="Times New Roman"/>
          <w:i/>
          <w:iCs/>
          <w:sz w:val="24"/>
          <w:szCs w:val="24"/>
        </w:rPr>
        <w:t>Tackett</w:t>
      </w:r>
      <w:proofErr w:type="spellEnd"/>
      <w:r w:rsidRPr="00EF124B">
        <w:rPr>
          <w:rFonts w:ascii="Times New Roman" w:hAnsi="Times New Roman" w:cs="Times New Roman"/>
          <w:i/>
          <w:iCs/>
          <w:sz w:val="24"/>
          <w:szCs w:val="24"/>
        </w:rPr>
        <w:t xml:space="preserve">, Williams e </w:t>
      </w:r>
      <w:proofErr w:type="spellStart"/>
      <w:r w:rsidRPr="00EF124B">
        <w:rPr>
          <w:rFonts w:ascii="Times New Roman" w:hAnsi="Times New Roman" w:cs="Times New Roman"/>
          <w:i/>
          <w:iCs/>
          <w:sz w:val="24"/>
          <w:szCs w:val="24"/>
        </w:rPr>
        <w:t>Finkelhor</w:t>
      </w:r>
      <w:proofErr w:type="spellEnd"/>
      <w:r w:rsidRPr="00EF124B">
        <w:rPr>
          <w:rFonts w:ascii="Times New Roman" w:hAnsi="Times New Roman" w:cs="Times New Roman"/>
          <w:i/>
          <w:iCs/>
          <w:sz w:val="24"/>
          <w:szCs w:val="24"/>
        </w:rPr>
        <w:t xml:space="preserve"> (1993) analisaram os estudos sobre as implicações do abuso sexual e decompuseram tais efeitos de acordo com as idades pré-escolar (0 a 6 anos), escolar (7 a 12 anos) e adolescência (13 a 18 anos). Os sintomas mais comuns na faixa de zero a seis anos de idade são: ansiedade, pesadelos, transtorno de estresse pós-traumático e comportamento sexual inapropriado. Para as crianças em idade escolar, os sinais mais corriqueiros incluem: medo, distúrbios neuróticos, agressividade, pesadelos, problemas escolares, </w:t>
      </w:r>
      <w:r w:rsidRPr="00EF124B">
        <w:rPr>
          <w:rFonts w:ascii="Times New Roman" w:hAnsi="Times New Roman" w:cs="Times New Roman"/>
          <w:i/>
          <w:iCs/>
          <w:sz w:val="24"/>
          <w:szCs w:val="24"/>
        </w:rPr>
        <w:lastRenderedPageBreak/>
        <w:t>hiperatividade e comportamento regressivo. Na adolescência, os indícios mais comuns são: depressão, isolamento, comportamento suicida, autoagressão, queixas somáticas, atos ilegais, fugas, abuso de substâncias entorpecentes e comportamento sexual inadequado. Os autores concluíram que existem sintomas comuns às três fases: pesadelos, depressão, retraimento, distúrbios neuróticos, agressividade e comportamento regressivo” (CERQUEIRA, 2009, p.3 apud Violência contra Crianças e Adolescentes: Análise de Cenários e Propostas de Políticas Públicas)</w:t>
      </w:r>
      <w:r w:rsidR="009C7FB0" w:rsidRPr="00EF124B">
        <w:rPr>
          <w:rFonts w:ascii="Times New Roman" w:hAnsi="Times New Roman" w:cs="Times New Roman"/>
          <w:i/>
          <w:iCs/>
          <w:sz w:val="24"/>
          <w:szCs w:val="24"/>
        </w:rPr>
        <w:t>.</w:t>
      </w:r>
      <w:r w:rsidR="00147D3E">
        <w:rPr>
          <w:rFonts w:ascii="Times New Roman" w:hAnsi="Times New Roman" w:cs="Times New Roman"/>
          <w:i/>
          <w:iCs/>
          <w:sz w:val="24"/>
          <w:szCs w:val="24"/>
        </w:rPr>
        <w:t>”</w:t>
      </w:r>
    </w:p>
    <w:p w14:paraId="11E44013" w14:textId="77777777" w:rsidR="000F1636" w:rsidRPr="00DE5985" w:rsidRDefault="000F1636" w:rsidP="00147D3E">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Justamente em razão da gravidade de tais crimes, devemos adotar todas as medidas legislativas, administrativas, sociais e educacionais apropriadas para proteger a criança contra todas as formas de abuso sexual, em atenção ao artigo 19 do Decreto Federal nº 99.710, de 21 de novembro de 1990, que promulga a Convenção sobre os Direitos da Criança.</w:t>
      </w:r>
    </w:p>
    <w:p w14:paraId="65891EB3" w14:textId="77777777" w:rsidR="00147D3E" w:rsidRDefault="000F1636" w:rsidP="00147D3E">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 xml:space="preserve">De acordo com o art. 227 da Constituição Federal (CF), é dever do Estado colocar a criança e </w:t>
      </w:r>
      <w:proofErr w:type="spellStart"/>
      <w:r w:rsidRPr="00DE5985">
        <w:rPr>
          <w:rFonts w:ascii="Times New Roman" w:hAnsi="Times New Roman" w:cs="Times New Roman"/>
          <w:sz w:val="24"/>
          <w:szCs w:val="24"/>
        </w:rPr>
        <w:t>o</w:t>
      </w:r>
      <w:proofErr w:type="spellEnd"/>
      <w:r w:rsidRPr="00DE5985">
        <w:rPr>
          <w:rFonts w:ascii="Times New Roman" w:hAnsi="Times New Roman" w:cs="Times New Roman"/>
          <w:sz w:val="24"/>
          <w:szCs w:val="24"/>
        </w:rPr>
        <w:t xml:space="preserve"> adolescente a salvo de toda forma de negligência, discriminação, exploração, violência, crueldade e opressão.</w:t>
      </w:r>
    </w:p>
    <w:p w14:paraId="3416077E" w14:textId="77777777" w:rsidR="00147D3E" w:rsidRDefault="000F1636" w:rsidP="00147D3E">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 xml:space="preserve">Ademais, ainda que não seja um entendimento especificamente aplicável no caso de servidores públicos, vale mencionar o Tema nº 1 da Tabela de Incidentes de Recursos de Revista Repetitivos (TIRRR) do Tribunal Superior do Trabalho (TST), que dispõe sobre a exigência de apresentação de certidão de antecedentes criminais por candidatos a certos empregos. </w:t>
      </w:r>
    </w:p>
    <w:p w14:paraId="4C5E10F5" w14:textId="77777777" w:rsidR="00EA7BCC" w:rsidRDefault="000F1636" w:rsidP="00EA7BCC">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A referida Corte fixou a tese de que a exigência da apresentação da referida certidão é legítima e não caracteriza lesão moral quando estiver amparada em expressa previsão legal ou justificar-se em razão da natureza do ofício ou do grau especial de fidúcia exigido, a exemplo de cuidadores de menores, idosos ou deficientes, em creches, asilos ou instituições afins. A exegese firmada no Tema nº 1 da TIRRR do TST vincula toda a Justiça Trabalhista, de acordo com entendimento do próprio TST.</w:t>
      </w:r>
    </w:p>
    <w:p w14:paraId="7A1DB39B" w14:textId="77777777" w:rsidR="00EA7BCC" w:rsidRDefault="000F1636" w:rsidP="00EA7BCC">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Inferimos ser, no mínimo, defensável que se aplique às relações estatutárias a mesma lógica imposta às relações celetistas no que atina ao previsto no Tema nº 1 da TIRRR do TST. Considerando ser lícita a exigência de apresentação de certidão de antecedentes criminais por candidatos a emprego de professor, regidos pela Consolidação das Leis do Trabalho, se apresenta pertinente a mesma exigência para professores da rede pública.</w:t>
      </w:r>
    </w:p>
    <w:p w14:paraId="33CB8F57" w14:textId="77777777" w:rsidR="00EA7BCC" w:rsidRDefault="000F1636" w:rsidP="00EA7BCC">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lastRenderedPageBreak/>
        <w:t>Acerca da exegese aludida, nos remetemos ao art. 5º da Lei de Introdução às Normas do Direito Brasileiro, que prescreve ao juiz, na aplicação da lei, atender aos fins sociais a que ela se dirige e às exigências do bem comum.</w:t>
      </w:r>
    </w:p>
    <w:p w14:paraId="014E03F3" w14:textId="77777777" w:rsidR="004F5064" w:rsidRDefault="000F1636" w:rsidP="004F5064">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Por outro lado, cumpre salientar as alterações no Estatuto da Criança e do Adolescente (ECA) promovidas pela Lei Federal nº 13.046, de 1º de dezembro de 2014. O art. 70-B do ECA obriga entidades públicas ou privadas que atuem nas áreas a que se refere o art. 71, dentre outras, a contar com pessoas capacitadas a reconhecer e comunicar ao Conselho Tutelar suspeitas ou casos de maus-tratos praticados contra crianças e adolescentes. No mesmo sentido dispõe o art. 94-A do ECA para entidades públicas ou privadas que abriguem ou recepcionem crianças e adolescentes.</w:t>
      </w:r>
    </w:p>
    <w:p w14:paraId="2911373A" w14:textId="77777777" w:rsidR="004F5064" w:rsidRDefault="000F1636" w:rsidP="004F5064">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O art. 245 do ECA prevê ser uma infração administrativa deixar o médico, professor ou responsável por estabelecimento de atenção à saúde e de ensino fundamental, pré-escola ou creche, de comunicar à autoridade competente os casos de que tenha conhecimento, envolvendo suspeita ou confirmação de maus-tratos contra criança ou adolescente.</w:t>
      </w:r>
    </w:p>
    <w:p w14:paraId="14FC7064" w14:textId="77777777" w:rsidR="004F5064" w:rsidRDefault="000F1636" w:rsidP="004F5064">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Se os profissionais citados no referido art. 245 possuem o dever legal de comunicar à autoridade competente casos de maus-tratos contra criança ou adolescente, já que sua omissão configura uma infração administrativa, é razoável que estes mesmos profissionais não tenham sido condenados pelos mesmos maus-tratos que devem reportar. O citado dispositivo vai ao encontro do escopo ora perseguido, no sentido de se assegurar que pessoas que cometeram crimes sexuais contra crianças não possam exercer função na qual tenham de lidar com elas.</w:t>
      </w:r>
    </w:p>
    <w:p w14:paraId="4E88CEF8" w14:textId="7A5FE4C3" w:rsidR="000F1636" w:rsidRPr="00DE5985" w:rsidRDefault="000F1636" w:rsidP="004F5064">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Não obstante, a Lei Nº 94, de 14 de março de 1979, que dispõe sobre o Estatuto do Funcionário Público do Executivo, no Art. 16</w:t>
      </w:r>
      <w:r w:rsidR="004F5064">
        <w:rPr>
          <w:rFonts w:ascii="Times New Roman" w:hAnsi="Times New Roman" w:cs="Times New Roman"/>
          <w:sz w:val="24"/>
          <w:szCs w:val="24"/>
        </w:rPr>
        <w:t>,</w:t>
      </w:r>
      <w:r w:rsidRPr="00DE5985">
        <w:rPr>
          <w:rFonts w:ascii="Times New Roman" w:hAnsi="Times New Roman" w:cs="Times New Roman"/>
          <w:sz w:val="24"/>
          <w:szCs w:val="24"/>
        </w:rPr>
        <w:t xml:space="preserve"> V</w:t>
      </w:r>
      <w:r w:rsidR="004F5064">
        <w:rPr>
          <w:rFonts w:ascii="Times New Roman" w:hAnsi="Times New Roman" w:cs="Times New Roman"/>
          <w:sz w:val="24"/>
          <w:szCs w:val="24"/>
        </w:rPr>
        <w:t>,</w:t>
      </w:r>
      <w:r w:rsidRPr="00DE5985">
        <w:rPr>
          <w:rFonts w:ascii="Times New Roman" w:hAnsi="Times New Roman" w:cs="Times New Roman"/>
          <w:sz w:val="24"/>
          <w:szCs w:val="24"/>
        </w:rPr>
        <w:t xml:space="preserve"> diz que é requisito para a posse, ter bons antecedentes.</w:t>
      </w:r>
    </w:p>
    <w:p w14:paraId="7178E252" w14:textId="77777777" w:rsidR="000F1636"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Consoante verificamos nos dispositivos legais acima, não é de hoje, a preocupação do legislador em estabelecer critérios mais rigorosos de qualificação para profissionais que trabalham com crianças e adolescentes, e que a razoabilidade da medida discutida deve ser cotejada com as balizas já delimitadas no ordenamento jurídico.</w:t>
      </w:r>
    </w:p>
    <w:p w14:paraId="14D40792" w14:textId="77777777" w:rsidR="005C47FF" w:rsidRDefault="000F1636" w:rsidP="00721946">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 xml:space="preserve">O caput e o parágrafo único do artigo 1º desta proposição foram redigidos com o intuito de abranger todas as hipóteses em que uma pessoa, na administração pública, poderia trabalhar prestando atendimento a crianças ou adolescentes. </w:t>
      </w:r>
    </w:p>
    <w:p w14:paraId="5BCCAB72" w14:textId="77777777" w:rsidR="00551A31" w:rsidRDefault="000F1636" w:rsidP="00551A31">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lastRenderedPageBreak/>
        <w:t>Nesse sentido, preferimos utilizar a genérica expressão unidade administrativa junto com um rol exemplificativo</w:t>
      </w:r>
      <w:r w:rsidR="005B7BD6">
        <w:rPr>
          <w:rFonts w:ascii="Times New Roman" w:hAnsi="Times New Roman" w:cs="Times New Roman"/>
          <w:sz w:val="24"/>
          <w:szCs w:val="24"/>
        </w:rPr>
        <w:t>,</w:t>
      </w:r>
      <w:r w:rsidRPr="00DE5985">
        <w:rPr>
          <w:rFonts w:ascii="Times New Roman" w:hAnsi="Times New Roman" w:cs="Times New Roman"/>
          <w:sz w:val="24"/>
          <w:szCs w:val="24"/>
        </w:rPr>
        <w:t xml:space="preserve"> não exaustivo, a fim de garantir a inclusão de todos os locais onde crianças e adolescentes recebem atendimento e serviços prestados por este município.</w:t>
      </w:r>
    </w:p>
    <w:p w14:paraId="29BC706F" w14:textId="40E50AF6" w:rsidR="000F1636" w:rsidRPr="00DE5985" w:rsidRDefault="000F1636" w:rsidP="00551A31">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 xml:space="preserve">Quanto à forma para se comprovar que a pessoa não cometeu nenhum dos crimes supracitados, o art. 2º atribui ao órgão competente da </w:t>
      </w:r>
      <w:r w:rsidR="00551A31">
        <w:rPr>
          <w:rFonts w:ascii="Times New Roman" w:hAnsi="Times New Roman" w:cs="Times New Roman"/>
          <w:sz w:val="24"/>
          <w:szCs w:val="24"/>
        </w:rPr>
        <w:t>A</w:t>
      </w:r>
      <w:r w:rsidRPr="00DE5985">
        <w:rPr>
          <w:rFonts w:ascii="Times New Roman" w:hAnsi="Times New Roman" w:cs="Times New Roman"/>
          <w:sz w:val="24"/>
          <w:szCs w:val="24"/>
        </w:rPr>
        <w:t xml:space="preserve">dministração </w:t>
      </w:r>
      <w:r w:rsidR="00551A31">
        <w:rPr>
          <w:rFonts w:ascii="Times New Roman" w:hAnsi="Times New Roman" w:cs="Times New Roman"/>
          <w:sz w:val="24"/>
          <w:szCs w:val="24"/>
        </w:rPr>
        <w:t>P</w:t>
      </w:r>
      <w:r w:rsidRPr="00DE5985">
        <w:rPr>
          <w:rFonts w:ascii="Times New Roman" w:hAnsi="Times New Roman" w:cs="Times New Roman"/>
          <w:sz w:val="24"/>
          <w:szCs w:val="24"/>
        </w:rPr>
        <w:t>ública, de modo genérico a fim de se evitar celeumas sobre vício de iniciativa, o encargo de providenciar a certidão de antecedentes criminais, atendendo ao disposto no Art. 19 da Lei Nº 94, de 14 de março de 1979.</w:t>
      </w:r>
    </w:p>
    <w:p w14:paraId="099DF963" w14:textId="77777777" w:rsidR="008B090C" w:rsidRDefault="000F1636" w:rsidP="008B090C">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Optamos por mencionar expressamente, nos incisos do art. 1º, os crimes sexuais contra vulnerável previstos no Código Penal e outros previstos no ECA, sem excluir outras hipóteses já existentes na legislação ou que serão instituídas futuramente.</w:t>
      </w:r>
    </w:p>
    <w:p w14:paraId="43F870EE" w14:textId="0348597E" w:rsidR="000F1636" w:rsidRPr="00DE5985" w:rsidRDefault="000F1636" w:rsidP="008B090C">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A vedação de pena com caráter perpétuo prevista no art. 5º, XLVII, “b” da Constituição Federal norteou o estabelecimento do prazo de restrição contido no caput do art. 1º da minuta.</w:t>
      </w:r>
    </w:p>
    <w:p w14:paraId="2D112132" w14:textId="77777777" w:rsidR="000F1636" w:rsidRPr="00DE5985" w:rsidRDefault="000F1636" w:rsidP="008B090C">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Em homenagem aos direitos fundamentais, registramos no parágrafo único do art. 2º que o Poder Público possui o dever de guardar sigilo das informações referentes à pessoa que é objeto da certidão de antecedentes criminais.</w:t>
      </w:r>
    </w:p>
    <w:p w14:paraId="053340A0" w14:textId="580895D4" w:rsidR="000F1636" w:rsidRPr="00DE5985" w:rsidRDefault="000F1636" w:rsidP="008B090C">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 xml:space="preserve">Em razão da amplitude da proposição apresentada, foi estabelecida uma </w:t>
      </w:r>
      <w:proofErr w:type="spellStart"/>
      <w:r w:rsidRPr="008B090C">
        <w:rPr>
          <w:rFonts w:ascii="Times New Roman" w:hAnsi="Times New Roman" w:cs="Times New Roman"/>
          <w:i/>
          <w:iCs/>
          <w:sz w:val="24"/>
          <w:szCs w:val="24"/>
        </w:rPr>
        <w:t>vacatio</w:t>
      </w:r>
      <w:proofErr w:type="spellEnd"/>
      <w:r w:rsidRPr="008B090C">
        <w:rPr>
          <w:rFonts w:ascii="Times New Roman" w:hAnsi="Times New Roman" w:cs="Times New Roman"/>
          <w:i/>
          <w:iCs/>
          <w:sz w:val="24"/>
          <w:szCs w:val="24"/>
        </w:rPr>
        <w:t xml:space="preserve"> legis</w:t>
      </w:r>
      <w:r w:rsidRPr="00DE5985">
        <w:rPr>
          <w:rFonts w:ascii="Times New Roman" w:hAnsi="Times New Roman" w:cs="Times New Roman"/>
          <w:sz w:val="24"/>
          <w:szCs w:val="24"/>
        </w:rPr>
        <w:t xml:space="preserve"> de 180 (cento e oitenta) dias a fim de viabilizar tempo para a elaboração dos estudos necessários para o Poder Executivo poder expedir a regulamentação apta a conferir efetividade à norma.</w:t>
      </w:r>
    </w:p>
    <w:p w14:paraId="1A42FC37" w14:textId="77777777" w:rsidR="000F1636"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Por fim, não deixamos de observar que o item 5 do art. 9º da Lei Federal nº 1.079, de 10 de abril de 1950, prevê ser um crime de responsabilidade contra a probidade na administração a infração das normas legais no provimento dos cargos públicos.</w:t>
      </w:r>
    </w:p>
    <w:p w14:paraId="25547578" w14:textId="0F78A0CA" w:rsidR="000F1636" w:rsidRPr="00252C12" w:rsidRDefault="000F1636" w:rsidP="0076382F">
      <w:pPr>
        <w:spacing w:line="360" w:lineRule="auto"/>
        <w:jc w:val="both"/>
        <w:rPr>
          <w:rFonts w:ascii="Times New Roman" w:hAnsi="Times New Roman" w:cs="Times New Roman"/>
          <w:b/>
          <w:bCs/>
          <w:sz w:val="24"/>
          <w:szCs w:val="24"/>
        </w:rPr>
      </w:pPr>
      <w:r w:rsidRPr="00252C12">
        <w:rPr>
          <w:rFonts w:ascii="Times New Roman" w:hAnsi="Times New Roman" w:cs="Times New Roman"/>
          <w:b/>
          <w:bCs/>
          <w:sz w:val="24"/>
          <w:szCs w:val="24"/>
        </w:rPr>
        <w:t>Legislação Citada</w:t>
      </w:r>
      <w:r w:rsidR="000D70A2">
        <w:rPr>
          <w:rFonts w:ascii="Times New Roman" w:hAnsi="Times New Roman" w:cs="Times New Roman"/>
          <w:b/>
          <w:bCs/>
          <w:sz w:val="24"/>
          <w:szCs w:val="24"/>
        </w:rPr>
        <w:t>:</w:t>
      </w:r>
    </w:p>
    <w:p w14:paraId="125FFB56" w14:textId="5089366E" w:rsidR="000F1636" w:rsidRPr="000D70A2" w:rsidRDefault="000F1636" w:rsidP="0076382F">
      <w:pPr>
        <w:spacing w:line="360" w:lineRule="auto"/>
        <w:jc w:val="both"/>
        <w:rPr>
          <w:rFonts w:ascii="Times New Roman" w:hAnsi="Times New Roman" w:cs="Times New Roman"/>
          <w:b/>
          <w:bCs/>
          <w:sz w:val="24"/>
          <w:szCs w:val="24"/>
          <w:u w:val="single"/>
        </w:rPr>
      </w:pPr>
      <w:r w:rsidRPr="000D70A2">
        <w:rPr>
          <w:rFonts w:ascii="Times New Roman" w:hAnsi="Times New Roman" w:cs="Times New Roman"/>
          <w:b/>
          <w:bCs/>
          <w:sz w:val="24"/>
          <w:szCs w:val="24"/>
          <w:u w:val="single"/>
        </w:rPr>
        <w:t>DECRETO-LEI N</w:t>
      </w:r>
      <w:r w:rsidR="008B090C" w:rsidRPr="000D70A2">
        <w:rPr>
          <w:rFonts w:ascii="Times New Roman" w:hAnsi="Times New Roman" w:cs="Times New Roman"/>
          <w:b/>
          <w:bCs/>
          <w:sz w:val="24"/>
          <w:szCs w:val="24"/>
          <w:u w:val="single"/>
        </w:rPr>
        <w:t>º</w:t>
      </w:r>
      <w:r w:rsidRPr="000D70A2">
        <w:rPr>
          <w:rFonts w:ascii="Times New Roman" w:hAnsi="Times New Roman" w:cs="Times New Roman"/>
          <w:b/>
          <w:bCs/>
          <w:sz w:val="24"/>
          <w:szCs w:val="24"/>
          <w:u w:val="single"/>
        </w:rPr>
        <w:t xml:space="preserve"> 2.848, DE 7 DE DEZEMBRO DE 1940</w:t>
      </w:r>
      <w:r w:rsidR="000D70A2" w:rsidRPr="000D70A2">
        <w:rPr>
          <w:rFonts w:ascii="Times New Roman" w:hAnsi="Times New Roman" w:cs="Times New Roman"/>
          <w:b/>
          <w:bCs/>
          <w:sz w:val="24"/>
          <w:szCs w:val="24"/>
          <w:u w:val="single"/>
        </w:rPr>
        <w:t xml:space="preserve"> - </w:t>
      </w:r>
      <w:r w:rsidRPr="000D70A2">
        <w:rPr>
          <w:rFonts w:ascii="Times New Roman" w:hAnsi="Times New Roman" w:cs="Times New Roman"/>
          <w:b/>
          <w:bCs/>
          <w:sz w:val="24"/>
          <w:szCs w:val="24"/>
          <w:u w:val="single"/>
        </w:rPr>
        <w:t>Código Penal.</w:t>
      </w:r>
    </w:p>
    <w:p w14:paraId="282F96BF" w14:textId="59047279" w:rsidR="000F1636"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w:t>
      </w:r>
    </w:p>
    <w:p w14:paraId="35CD9091" w14:textId="02BB6400" w:rsidR="000F1636" w:rsidRPr="00252C12" w:rsidRDefault="000F1636" w:rsidP="0076382F">
      <w:pPr>
        <w:spacing w:line="360" w:lineRule="auto"/>
        <w:jc w:val="both"/>
        <w:rPr>
          <w:rFonts w:ascii="Times New Roman" w:hAnsi="Times New Roman" w:cs="Times New Roman"/>
          <w:b/>
          <w:bCs/>
          <w:sz w:val="24"/>
          <w:szCs w:val="24"/>
          <w:u w:val="single"/>
        </w:rPr>
      </w:pPr>
      <w:r w:rsidRPr="00252C12">
        <w:rPr>
          <w:rFonts w:ascii="Times New Roman" w:hAnsi="Times New Roman" w:cs="Times New Roman"/>
          <w:b/>
          <w:bCs/>
          <w:sz w:val="24"/>
          <w:szCs w:val="24"/>
          <w:u w:val="single"/>
        </w:rPr>
        <w:t>Estupro de vulnerável</w:t>
      </w:r>
    </w:p>
    <w:p w14:paraId="0B8C400D" w14:textId="56C2A9CF" w:rsidR="000F1636"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Art. 217-A.  Ter conjunção carnal ou praticar outro ato libidinoso com menor de 14 (catorze) anos:</w:t>
      </w:r>
      <w:r w:rsidR="008B090C">
        <w:rPr>
          <w:rFonts w:ascii="Times New Roman" w:hAnsi="Times New Roman" w:cs="Times New Roman"/>
          <w:sz w:val="24"/>
          <w:szCs w:val="24"/>
        </w:rPr>
        <w:t xml:space="preserve"> </w:t>
      </w:r>
      <w:r w:rsidRPr="00DE5985">
        <w:rPr>
          <w:rFonts w:ascii="Times New Roman" w:hAnsi="Times New Roman" w:cs="Times New Roman"/>
          <w:sz w:val="24"/>
          <w:szCs w:val="24"/>
        </w:rPr>
        <w:t xml:space="preserve">             </w:t>
      </w:r>
    </w:p>
    <w:p w14:paraId="1E81DB09" w14:textId="68BFB04C" w:rsidR="000F1636"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lastRenderedPageBreak/>
        <w:t xml:space="preserve">Pena - reclusão, de 8 (oito) a 15 (quinze) anos.              </w:t>
      </w:r>
    </w:p>
    <w:p w14:paraId="1F2CE463" w14:textId="71C6054B" w:rsidR="000F1636"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 1</w:t>
      </w:r>
      <w:r w:rsidR="0079124D">
        <w:rPr>
          <w:rFonts w:ascii="Times New Roman" w:hAnsi="Times New Roman" w:cs="Times New Roman"/>
          <w:sz w:val="24"/>
          <w:szCs w:val="24"/>
        </w:rPr>
        <w:t xml:space="preserve">º </w:t>
      </w:r>
      <w:r w:rsidRPr="00DE5985">
        <w:rPr>
          <w:rFonts w:ascii="Times New Roman" w:hAnsi="Times New Roman" w:cs="Times New Roman"/>
          <w:sz w:val="24"/>
          <w:szCs w:val="24"/>
        </w:rPr>
        <w:t xml:space="preserve">Incorre na mesma pena quem pratica as ações descritas no caput com alguém que, por enfermidade ou deficiência mental, não tem o necessário discernimento para a prática do ato, ou que, por qualquer outra causa, não pode oferecer resistência.             </w:t>
      </w:r>
    </w:p>
    <w:p w14:paraId="1842695B" w14:textId="73C3098B" w:rsidR="000F1636"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 2</w:t>
      </w:r>
      <w:r w:rsidR="0079124D">
        <w:rPr>
          <w:rFonts w:ascii="Times New Roman" w:hAnsi="Times New Roman" w:cs="Times New Roman"/>
          <w:sz w:val="24"/>
          <w:szCs w:val="24"/>
        </w:rPr>
        <w:t xml:space="preserve">º </w:t>
      </w:r>
      <w:r w:rsidRPr="00DE5985">
        <w:rPr>
          <w:rFonts w:ascii="Times New Roman" w:hAnsi="Times New Roman" w:cs="Times New Roman"/>
          <w:sz w:val="24"/>
          <w:szCs w:val="24"/>
        </w:rPr>
        <w:t xml:space="preserve">(VETADO)               </w:t>
      </w:r>
    </w:p>
    <w:p w14:paraId="02FED757" w14:textId="77777777" w:rsidR="00827C54"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 3</w:t>
      </w:r>
      <w:r w:rsidR="0079124D">
        <w:rPr>
          <w:rFonts w:ascii="Times New Roman" w:hAnsi="Times New Roman" w:cs="Times New Roman"/>
          <w:sz w:val="24"/>
          <w:szCs w:val="24"/>
        </w:rPr>
        <w:t xml:space="preserve">º </w:t>
      </w:r>
      <w:r w:rsidRPr="00DE5985">
        <w:rPr>
          <w:rFonts w:ascii="Times New Roman" w:hAnsi="Times New Roman" w:cs="Times New Roman"/>
          <w:sz w:val="24"/>
          <w:szCs w:val="24"/>
        </w:rPr>
        <w:t>Se da conduta resulta lesão corporal de natureza grave:</w:t>
      </w:r>
    </w:p>
    <w:p w14:paraId="3ABD00BE" w14:textId="39A8BB51" w:rsidR="000F1636"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Pena - reclusão, de 10 (dez) a 20 (vinte) anos.</w:t>
      </w:r>
    </w:p>
    <w:p w14:paraId="7FD250D6" w14:textId="00A16EEA" w:rsidR="000F1636"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 4</w:t>
      </w:r>
      <w:r w:rsidR="00827C54">
        <w:rPr>
          <w:rFonts w:ascii="Times New Roman" w:hAnsi="Times New Roman" w:cs="Times New Roman"/>
          <w:sz w:val="24"/>
          <w:szCs w:val="24"/>
        </w:rPr>
        <w:t xml:space="preserve">º </w:t>
      </w:r>
      <w:r w:rsidRPr="00DE5985">
        <w:rPr>
          <w:rFonts w:ascii="Times New Roman" w:hAnsi="Times New Roman" w:cs="Times New Roman"/>
          <w:sz w:val="24"/>
          <w:szCs w:val="24"/>
        </w:rPr>
        <w:t>Se da conduta resulta morte:</w:t>
      </w:r>
    </w:p>
    <w:p w14:paraId="7522EC4F" w14:textId="38A68203" w:rsidR="000F1636"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Pena - reclusão, de 12 (doze) a 30 (trinta) anos.</w:t>
      </w:r>
    </w:p>
    <w:p w14:paraId="77ABF925" w14:textId="367CB8ED" w:rsidR="000F1636"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 5º As penas previstas no caput e nos §§ 1º, 3º e 4º deste artigo aplicam-se independentemente do consentimento da vítima ou do fato de ela ter mantido relações sexuais anteriormente ao crime.</w:t>
      </w:r>
    </w:p>
    <w:p w14:paraId="1B81F6AE" w14:textId="24FAC84B" w:rsidR="000F1636" w:rsidRPr="00252C12" w:rsidRDefault="000F1636" w:rsidP="0076382F">
      <w:pPr>
        <w:spacing w:line="360" w:lineRule="auto"/>
        <w:jc w:val="both"/>
        <w:rPr>
          <w:rFonts w:ascii="Times New Roman" w:hAnsi="Times New Roman" w:cs="Times New Roman"/>
          <w:b/>
          <w:bCs/>
          <w:sz w:val="24"/>
          <w:szCs w:val="24"/>
          <w:u w:val="single"/>
        </w:rPr>
      </w:pPr>
      <w:r w:rsidRPr="00252C12">
        <w:rPr>
          <w:rFonts w:ascii="Times New Roman" w:hAnsi="Times New Roman" w:cs="Times New Roman"/>
          <w:b/>
          <w:bCs/>
          <w:sz w:val="24"/>
          <w:szCs w:val="24"/>
          <w:u w:val="single"/>
        </w:rPr>
        <w:t xml:space="preserve">Corrupção de menores </w:t>
      </w:r>
    </w:p>
    <w:p w14:paraId="52EC9BB5" w14:textId="605117D8" w:rsidR="000F1636"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 xml:space="preserve">Art. 218.  Induzir alguém menor de 14 (catorze) anos a satisfazer a lascívia de outrem:           </w:t>
      </w:r>
    </w:p>
    <w:p w14:paraId="1276A5F1" w14:textId="77CCE881" w:rsidR="000F1636"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Pena - reclusão, de 2 (dois) a 5 (cinco) anos.</w:t>
      </w:r>
    </w:p>
    <w:p w14:paraId="6CC8D9A0" w14:textId="38C60F94" w:rsidR="000F1636"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Parágrafo único.  (VETADO).</w:t>
      </w:r>
    </w:p>
    <w:p w14:paraId="0D915B02" w14:textId="33A30660" w:rsidR="000F1636" w:rsidRPr="003063D4" w:rsidRDefault="000F1636" w:rsidP="0076382F">
      <w:pPr>
        <w:spacing w:line="360" w:lineRule="auto"/>
        <w:jc w:val="both"/>
        <w:rPr>
          <w:rFonts w:ascii="Times New Roman" w:hAnsi="Times New Roman" w:cs="Times New Roman"/>
          <w:b/>
          <w:bCs/>
          <w:sz w:val="24"/>
          <w:szCs w:val="24"/>
          <w:u w:val="single"/>
        </w:rPr>
      </w:pPr>
      <w:r w:rsidRPr="003063D4">
        <w:rPr>
          <w:rFonts w:ascii="Times New Roman" w:hAnsi="Times New Roman" w:cs="Times New Roman"/>
          <w:b/>
          <w:bCs/>
          <w:sz w:val="24"/>
          <w:szCs w:val="24"/>
          <w:u w:val="single"/>
        </w:rPr>
        <w:t>Satisfação de lascívia mediante presença de criança ou adolescente</w:t>
      </w:r>
    </w:p>
    <w:p w14:paraId="38DDD269" w14:textId="58EB1144" w:rsidR="000F1636"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Art. 218-A.  Praticar, na presença de alguém menor de 14 (catorze) anos, ou induzi-lo a presenciar, conjunção carnal ou outro ato libidinoso, a fim de satisfazer lascívia própria ou de outrem:</w:t>
      </w:r>
    </w:p>
    <w:p w14:paraId="472C4328" w14:textId="1B35AD3F" w:rsidR="000F1636"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 xml:space="preserve">Pena - reclusão, de 2 (dois) a 4 (quatro) anos.             </w:t>
      </w:r>
    </w:p>
    <w:p w14:paraId="473B7834" w14:textId="4F79492F" w:rsidR="000F1636" w:rsidRPr="003063D4" w:rsidRDefault="000F1636" w:rsidP="0076382F">
      <w:pPr>
        <w:spacing w:line="360" w:lineRule="auto"/>
        <w:jc w:val="both"/>
        <w:rPr>
          <w:rFonts w:ascii="Times New Roman" w:hAnsi="Times New Roman" w:cs="Times New Roman"/>
          <w:b/>
          <w:bCs/>
          <w:sz w:val="24"/>
          <w:szCs w:val="24"/>
          <w:u w:val="single"/>
        </w:rPr>
      </w:pPr>
      <w:r w:rsidRPr="003063D4">
        <w:rPr>
          <w:rFonts w:ascii="Times New Roman" w:hAnsi="Times New Roman" w:cs="Times New Roman"/>
          <w:b/>
          <w:bCs/>
          <w:sz w:val="24"/>
          <w:szCs w:val="24"/>
          <w:u w:val="single"/>
        </w:rPr>
        <w:t xml:space="preserve">Favorecimento da prostituição ou de outra forma de exploração sexual de criança ou adolescente ou de vulnerável.                </w:t>
      </w:r>
    </w:p>
    <w:p w14:paraId="467D7493" w14:textId="3E9ED213" w:rsidR="000F1636"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Art. 218-B.  Submeter, induzir ou atrair à prostituição ou outra forma de exploração sexual alguém menor de 18 (dezoito) anos ou que, por enfermidade ou deficiência mental, não tem o necessário discernimento para a prática do ato, facilitá-la, impedir ou dificultar que a abandone:</w:t>
      </w:r>
    </w:p>
    <w:p w14:paraId="55EE0E9B" w14:textId="1C9CD3EE" w:rsidR="000F1636"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lastRenderedPageBreak/>
        <w:t>Pena - reclusão, de 4 (quatro) a 10 (dez) anos.</w:t>
      </w:r>
    </w:p>
    <w:p w14:paraId="28B33D08" w14:textId="77777777" w:rsidR="000F1636" w:rsidRPr="00DE5985" w:rsidRDefault="000F1636" w:rsidP="0076382F">
      <w:pPr>
        <w:spacing w:line="360" w:lineRule="auto"/>
        <w:jc w:val="both"/>
        <w:rPr>
          <w:rFonts w:ascii="Times New Roman" w:hAnsi="Times New Roman" w:cs="Times New Roman"/>
          <w:sz w:val="24"/>
          <w:szCs w:val="24"/>
        </w:rPr>
      </w:pPr>
    </w:p>
    <w:p w14:paraId="7F3924E2" w14:textId="07AA5516" w:rsidR="000F1636"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 1</w:t>
      </w:r>
      <w:r w:rsidR="003063D4">
        <w:rPr>
          <w:rFonts w:ascii="Times New Roman" w:hAnsi="Times New Roman" w:cs="Times New Roman"/>
          <w:sz w:val="24"/>
          <w:szCs w:val="24"/>
        </w:rPr>
        <w:t xml:space="preserve">º </w:t>
      </w:r>
      <w:r w:rsidRPr="00DE5985">
        <w:rPr>
          <w:rFonts w:ascii="Times New Roman" w:hAnsi="Times New Roman" w:cs="Times New Roman"/>
          <w:sz w:val="24"/>
          <w:szCs w:val="24"/>
        </w:rPr>
        <w:t xml:space="preserve">Se o crime é praticado com o fim de obter vantagem econômica, aplica-se também multa.               </w:t>
      </w:r>
    </w:p>
    <w:p w14:paraId="5F0BB183" w14:textId="39D14A9C" w:rsidR="000F1636"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 2</w:t>
      </w:r>
      <w:r w:rsidR="003063D4">
        <w:rPr>
          <w:rFonts w:ascii="Times New Roman" w:hAnsi="Times New Roman" w:cs="Times New Roman"/>
          <w:sz w:val="24"/>
          <w:szCs w:val="24"/>
        </w:rPr>
        <w:t>º</w:t>
      </w:r>
      <w:r w:rsidRPr="00DE5985">
        <w:rPr>
          <w:rFonts w:ascii="Times New Roman" w:hAnsi="Times New Roman" w:cs="Times New Roman"/>
          <w:sz w:val="24"/>
          <w:szCs w:val="24"/>
        </w:rPr>
        <w:t xml:space="preserve"> Incorre nas mesmas penas:            </w:t>
      </w:r>
    </w:p>
    <w:p w14:paraId="1CF22880" w14:textId="52F20CD2" w:rsidR="000F1636"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 xml:space="preserve">I - </w:t>
      </w:r>
      <w:proofErr w:type="gramStart"/>
      <w:r w:rsidRPr="00DE5985">
        <w:rPr>
          <w:rFonts w:ascii="Times New Roman" w:hAnsi="Times New Roman" w:cs="Times New Roman"/>
          <w:sz w:val="24"/>
          <w:szCs w:val="24"/>
        </w:rPr>
        <w:t>quem</w:t>
      </w:r>
      <w:proofErr w:type="gramEnd"/>
      <w:r w:rsidRPr="00DE5985">
        <w:rPr>
          <w:rFonts w:ascii="Times New Roman" w:hAnsi="Times New Roman" w:cs="Times New Roman"/>
          <w:sz w:val="24"/>
          <w:szCs w:val="24"/>
        </w:rPr>
        <w:t xml:space="preserve"> pratica conjunção carnal ou outro ato libidinoso com alguém menor de 18 (dezoito) e maior de 14 (catorze) anos na situação descrita no caput deste artigo;</w:t>
      </w:r>
    </w:p>
    <w:p w14:paraId="0DB36C84" w14:textId="14F65D58" w:rsidR="000F1636"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 xml:space="preserve">II - o proprietário, o gerente ou o responsável pelo local em que se verifiquem as práticas referidas no caput deste artigo.              </w:t>
      </w:r>
    </w:p>
    <w:p w14:paraId="01E50AF6" w14:textId="77777777" w:rsidR="00226F4C"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 3</w:t>
      </w:r>
      <w:r w:rsidR="003063D4">
        <w:rPr>
          <w:rFonts w:ascii="Times New Roman" w:hAnsi="Times New Roman" w:cs="Times New Roman"/>
          <w:sz w:val="24"/>
          <w:szCs w:val="24"/>
        </w:rPr>
        <w:t xml:space="preserve">º </w:t>
      </w:r>
      <w:r w:rsidRPr="00DE5985">
        <w:rPr>
          <w:rFonts w:ascii="Times New Roman" w:hAnsi="Times New Roman" w:cs="Times New Roman"/>
          <w:sz w:val="24"/>
          <w:szCs w:val="24"/>
        </w:rPr>
        <w:t>Na hipótese do inciso II do § 2</w:t>
      </w:r>
      <w:r w:rsidR="003063D4">
        <w:rPr>
          <w:rFonts w:ascii="Times New Roman" w:hAnsi="Times New Roman" w:cs="Times New Roman"/>
          <w:sz w:val="24"/>
          <w:szCs w:val="24"/>
        </w:rPr>
        <w:t>º</w:t>
      </w:r>
      <w:r w:rsidRPr="00DE5985">
        <w:rPr>
          <w:rFonts w:ascii="Times New Roman" w:hAnsi="Times New Roman" w:cs="Times New Roman"/>
          <w:sz w:val="24"/>
          <w:szCs w:val="24"/>
        </w:rPr>
        <w:t xml:space="preserve">, constitui efeito obrigatório da condenação a cassação da licença de localização e de funcionamento do estabelecimento. </w:t>
      </w:r>
    </w:p>
    <w:p w14:paraId="6FC24E97" w14:textId="5EE46F70" w:rsidR="000F1636" w:rsidRPr="000D70A2" w:rsidRDefault="000F1636" w:rsidP="0076382F">
      <w:pPr>
        <w:spacing w:line="360" w:lineRule="auto"/>
        <w:jc w:val="both"/>
        <w:rPr>
          <w:rFonts w:ascii="Times New Roman" w:hAnsi="Times New Roman" w:cs="Times New Roman"/>
          <w:b/>
          <w:bCs/>
          <w:sz w:val="24"/>
          <w:szCs w:val="24"/>
          <w:u w:val="single"/>
        </w:rPr>
      </w:pPr>
      <w:r w:rsidRPr="000D70A2">
        <w:rPr>
          <w:rFonts w:ascii="Times New Roman" w:hAnsi="Times New Roman" w:cs="Times New Roman"/>
          <w:b/>
          <w:bCs/>
          <w:sz w:val="24"/>
          <w:szCs w:val="24"/>
          <w:u w:val="single"/>
        </w:rPr>
        <w:t>Divulgação de cena de estupro ou de cena de estupro de vulnerável, de cena de sexo ou de pornografia</w:t>
      </w:r>
    </w:p>
    <w:p w14:paraId="0FDABF7E" w14:textId="77777777" w:rsidR="000D70A2"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 xml:space="preserve">Art. 218-C.  Oferecer, trocar, disponibilizar, transmitir, vender ou expor à venda, distribuir, publicar ou divulgar, por qualquer meio - inclusive por meio de comunicação de massa ou sistema de informática ou telemática -, fotografia, vídeo ou outro registro audiovisual que contenha cena de estupro ou de estupro de vulnerável ou que faça apologia ou induza a sua prática, ou, sem o consentimento da vítima, cena de sexo, nudez ou pornografia:  </w:t>
      </w:r>
    </w:p>
    <w:p w14:paraId="695530F9" w14:textId="74738C50" w:rsidR="000F1636"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Pena - reclusão, de 1 (um) a 5 (cinco) anos, se o fato não constitui crime mais grave.   (Incluído pela Lei nº 13.718, de 2018)</w:t>
      </w:r>
    </w:p>
    <w:p w14:paraId="5B77D263" w14:textId="77777777" w:rsidR="000F1636"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w:t>
      </w:r>
    </w:p>
    <w:p w14:paraId="059FC205" w14:textId="77777777" w:rsidR="000F1636" w:rsidRPr="000D70A2" w:rsidRDefault="000F1636" w:rsidP="0076382F">
      <w:pPr>
        <w:spacing w:line="360" w:lineRule="auto"/>
        <w:jc w:val="both"/>
        <w:rPr>
          <w:rFonts w:ascii="Times New Roman" w:hAnsi="Times New Roman" w:cs="Times New Roman"/>
          <w:b/>
          <w:bCs/>
          <w:sz w:val="24"/>
          <w:szCs w:val="24"/>
          <w:u w:val="single"/>
        </w:rPr>
      </w:pPr>
      <w:r w:rsidRPr="000D70A2">
        <w:rPr>
          <w:rFonts w:ascii="Times New Roman" w:hAnsi="Times New Roman" w:cs="Times New Roman"/>
          <w:b/>
          <w:bCs/>
          <w:sz w:val="24"/>
          <w:szCs w:val="24"/>
          <w:u w:val="single"/>
        </w:rPr>
        <w:t>LEI Nº 8.069, DE 13 DE JULHO DE 1990.</w:t>
      </w:r>
    </w:p>
    <w:p w14:paraId="0937821A" w14:textId="77777777" w:rsidR="000F1636"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Dispõe sobre o Estatuto da Criança e do Adolescente e dá outras providências.</w:t>
      </w:r>
    </w:p>
    <w:p w14:paraId="1D398F31" w14:textId="77777777" w:rsidR="000F1636"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w:t>
      </w:r>
    </w:p>
    <w:p w14:paraId="0FA87A3B" w14:textId="08332292" w:rsidR="000F1636"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 xml:space="preserve">Art. 240.  Produzir, reproduzir, dirigir, fotografar, filmar ou registrar, por qualquer meio, cena de sexo explícito ou pornográfica, envolvendo criança ou adolescente: </w:t>
      </w:r>
    </w:p>
    <w:p w14:paraId="5A092F19" w14:textId="6681B2B1" w:rsidR="000F1636"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lastRenderedPageBreak/>
        <w:t xml:space="preserve">Pena – reclusão, de 4 (quatro) a 8 (oito) anos, e multa. </w:t>
      </w:r>
    </w:p>
    <w:p w14:paraId="70ECABB0" w14:textId="46DA4329" w:rsidR="000F1636"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 1</w:t>
      </w:r>
      <w:r w:rsidR="000D70A2">
        <w:rPr>
          <w:rFonts w:ascii="Times New Roman" w:hAnsi="Times New Roman" w:cs="Times New Roman"/>
          <w:sz w:val="24"/>
          <w:szCs w:val="24"/>
        </w:rPr>
        <w:t>º</w:t>
      </w:r>
      <w:r w:rsidR="00B61D49">
        <w:rPr>
          <w:rFonts w:ascii="Times New Roman" w:hAnsi="Times New Roman" w:cs="Times New Roman"/>
          <w:sz w:val="24"/>
          <w:szCs w:val="24"/>
        </w:rPr>
        <w:t xml:space="preserve"> </w:t>
      </w:r>
      <w:r w:rsidRPr="00DE5985">
        <w:rPr>
          <w:rFonts w:ascii="Times New Roman" w:hAnsi="Times New Roman" w:cs="Times New Roman"/>
          <w:sz w:val="24"/>
          <w:szCs w:val="24"/>
        </w:rPr>
        <w:t xml:space="preserve">Incorre nas mesmas penas quem agencia, facilita, recruta, coage, ou de qualquer modo intermedeia a participação de criança ou adolescente nas cenas referidas no caput deste artigo, ou ainda quem com esses contracena. </w:t>
      </w:r>
    </w:p>
    <w:p w14:paraId="428374E0" w14:textId="77777777" w:rsidR="000F1636" w:rsidRPr="00DE5985" w:rsidRDefault="000F1636" w:rsidP="0076382F">
      <w:pPr>
        <w:spacing w:line="360" w:lineRule="auto"/>
        <w:jc w:val="both"/>
        <w:rPr>
          <w:rFonts w:ascii="Times New Roman" w:hAnsi="Times New Roman" w:cs="Times New Roman"/>
          <w:sz w:val="24"/>
          <w:szCs w:val="24"/>
        </w:rPr>
      </w:pPr>
    </w:p>
    <w:p w14:paraId="302408DC" w14:textId="2827C4F7" w:rsidR="000F1636"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 2</w:t>
      </w:r>
      <w:r w:rsidR="00A866AA">
        <w:rPr>
          <w:rFonts w:ascii="Times New Roman" w:hAnsi="Times New Roman" w:cs="Times New Roman"/>
          <w:sz w:val="24"/>
          <w:szCs w:val="24"/>
        </w:rPr>
        <w:t>º</w:t>
      </w:r>
      <w:r w:rsidRPr="00DE5985">
        <w:rPr>
          <w:rFonts w:ascii="Times New Roman" w:hAnsi="Times New Roman" w:cs="Times New Roman"/>
          <w:sz w:val="24"/>
          <w:szCs w:val="24"/>
        </w:rPr>
        <w:t xml:space="preserve"> Aumenta-se a pena de 1/3 (um terço) se o agente comete o crime: </w:t>
      </w:r>
    </w:p>
    <w:p w14:paraId="7174BF4E" w14:textId="18BC031C" w:rsidR="000F1636"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 xml:space="preserve">I – </w:t>
      </w:r>
      <w:proofErr w:type="gramStart"/>
      <w:r w:rsidRPr="00DE5985">
        <w:rPr>
          <w:rFonts w:ascii="Times New Roman" w:hAnsi="Times New Roman" w:cs="Times New Roman"/>
          <w:sz w:val="24"/>
          <w:szCs w:val="24"/>
        </w:rPr>
        <w:t>no</w:t>
      </w:r>
      <w:proofErr w:type="gramEnd"/>
      <w:r w:rsidRPr="00DE5985">
        <w:rPr>
          <w:rFonts w:ascii="Times New Roman" w:hAnsi="Times New Roman" w:cs="Times New Roman"/>
          <w:sz w:val="24"/>
          <w:szCs w:val="24"/>
        </w:rPr>
        <w:t xml:space="preserve"> exercício de cargo ou função pública ou a pretexto de exercê-la; </w:t>
      </w:r>
    </w:p>
    <w:p w14:paraId="725D6369" w14:textId="00F2EB97" w:rsidR="000F1636"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 xml:space="preserve">II – </w:t>
      </w:r>
      <w:proofErr w:type="gramStart"/>
      <w:r w:rsidRPr="00DE5985">
        <w:rPr>
          <w:rFonts w:ascii="Times New Roman" w:hAnsi="Times New Roman" w:cs="Times New Roman"/>
          <w:sz w:val="24"/>
          <w:szCs w:val="24"/>
        </w:rPr>
        <w:t>prevalecendo-se</w:t>
      </w:r>
      <w:proofErr w:type="gramEnd"/>
      <w:r w:rsidRPr="00DE5985">
        <w:rPr>
          <w:rFonts w:ascii="Times New Roman" w:hAnsi="Times New Roman" w:cs="Times New Roman"/>
          <w:sz w:val="24"/>
          <w:szCs w:val="24"/>
        </w:rPr>
        <w:t xml:space="preserve"> de relações domésticas, de coabitação ou de hospitalidade; ou </w:t>
      </w:r>
    </w:p>
    <w:p w14:paraId="51F079AF" w14:textId="77CC9686" w:rsidR="000F1636"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 xml:space="preserve">III – prevalecendo-se de relações de parentesco </w:t>
      </w:r>
      <w:r w:rsidR="00A866AA" w:rsidRPr="00DE5985">
        <w:rPr>
          <w:rFonts w:ascii="Times New Roman" w:hAnsi="Times New Roman" w:cs="Times New Roman"/>
          <w:sz w:val="24"/>
          <w:szCs w:val="24"/>
        </w:rPr>
        <w:t>consanguíneo</w:t>
      </w:r>
      <w:r w:rsidRPr="00DE5985">
        <w:rPr>
          <w:rFonts w:ascii="Times New Roman" w:hAnsi="Times New Roman" w:cs="Times New Roman"/>
          <w:sz w:val="24"/>
          <w:szCs w:val="24"/>
        </w:rPr>
        <w:t xml:space="preserve"> ou afim até o terceiro grau, ou por adoção, de tutor, curador, preceptor, empregador da vítima ou de quem, a qualquer outro título, tenha autoridade sobre ela, ou com seu consentimento. </w:t>
      </w:r>
    </w:p>
    <w:p w14:paraId="63B52EE0" w14:textId="11790798" w:rsidR="009731D5" w:rsidRPr="00DE5985" w:rsidRDefault="000F1636" w:rsidP="0076382F">
      <w:pPr>
        <w:spacing w:line="360" w:lineRule="auto"/>
        <w:jc w:val="both"/>
        <w:rPr>
          <w:rFonts w:ascii="Times New Roman" w:hAnsi="Times New Roman" w:cs="Times New Roman"/>
          <w:sz w:val="24"/>
          <w:szCs w:val="24"/>
        </w:rPr>
      </w:pPr>
      <w:r w:rsidRPr="00DE5985">
        <w:rPr>
          <w:rFonts w:ascii="Times New Roman" w:hAnsi="Times New Roman" w:cs="Times New Roman"/>
          <w:sz w:val="24"/>
          <w:szCs w:val="24"/>
        </w:rPr>
        <w:t>(...)</w:t>
      </w:r>
    </w:p>
    <w:p w14:paraId="1B61057E" w14:textId="77777777" w:rsidR="00A866AA" w:rsidRDefault="00A866AA" w:rsidP="00335FD6">
      <w:pPr>
        <w:spacing w:after="0" w:line="360" w:lineRule="auto"/>
        <w:jc w:val="both"/>
        <w:rPr>
          <w:rFonts w:ascii="Times New Roman" w:hAnsi="Times New Roman" w:cs="Times New Roman"/>
          <w:sz w:val="24"/>
          <w:szCs w:val="24"/>
        </w:rPr>
      </w:pPr>
    </w:p>
    <w:p w14:paraId="452C48AA" w14:textId="2818E91E" w:rsidR="00AA19A2" w:rsidRPr="00DE5985" w:rsidRDefault="00AA19A2" w:rsidP="00A866AA">
      <w:pPr>
        <w:spacing w:after="0" w:line="360" w:lineRule="auto"/>
        <w:jc w:val="center"/>
        <w:rPr>
          <w:rFonts w:ascii="Times New Roman" w:hAnsi="Times New Roman" w:cs="Times New Roman"/>
          <w:sz w:val="24"/>
          <w:szCs w:val="24"/>
        </w:rPr>
      </w:pPr>
      <w:r w:rsidRPr="00DE5985">
        <w:rPr>
          <w:rFonts w:ascii="Times New Roman" w:hAnsi="Times New Roman" w:cs="Times New Roman"/>
          <w:sz w:val="24"/>
          <w:szCs w:val="24"/>
        </w:rPr>
        <w:t xml:space="preserve">Niterói, </w:t>
      </w:r>
      <w:r w:rsidR="00A866AA">
        <w:rPr>
          <w:rFonts w:ascii="Times New Roman" w:hAnsi="Times New Roman" w:cs="Times New Roman"/>
          <w:sz w:val="24"/>
          <w:szCs w:val="24"/>
        </w:rPr>
        <w:t>24</w:t>
      </w:r>
      <w:r w:rsidRPr="00DE5985">
        <w:rPr>
          <w:rFonts w:ascii="Times New Roman" w:hAnsi="Times New Roman" w:cs="Times New Roman"/>
          <w:sz w:val="24"/>
          <w:szCs w:val="24"/>
        </w:rPr>
        <w:t xml:space="preserve"> de </w:t>
      </w:r>
      <w:r w:rsidR="00A866AA">
        <w:rPr>
          <w:rFonts w:ascii="Times New Roman" w:hAnsi="Times New Roman" w:cs="Times New Roman"/>
          <w:sz w:val="24"/>
          <w:szCs w:val="24"/>
        </w:rPr>
        <w:t>agosto</w:t>
      </w:r>
      <w:r w:rsidRPr="00DE5985">
        <w:rPr>
          <w:rFonts w:ascii="Times New Roman" w:hAnsi="Times New Roman" w:cs="Times New Roman"/>
          <w:sz w:val="24"/>
          <w:szCs w:val="24"/>
        </w:rPr>
        <w:t xml:space="preserve"> de 2021</w:t>
      </w:r>
    </w:p>
    <w:p w14:paraId="4C23853C" w14:textId="77777777" w:rsidR="00F57879" w:rsidRPr="00DE5985" w:rsidRDefault="00F57879" w:rsidP="00A866AA">
      <w:pPr>
        <w:spacing w:after="0" w:line="360" w:lineRule="auto"/>
        <w:jc w:val="center"/>
        <w:rPr>
          <w:rFonts w:ascii="Times New Roman" w:hAnsi="Times New Roman" w:cs="Times New Roman"/>
          <w:sz w:val="24"/>
          <w:szCs w:val="24"/>
        </w:rPr>
      </w:pPr>
    </w:p>
    <w:p w14:paraId="483FF462" w14:textId="77777777" w:rsidR="008C6855" w:rsidRPr="00DE5985" w:rsidRDefault="008C6855" w:rsidP="00A866AA">
      <w:pPr>
        <w:spacing w:after="0" w:line="360" w:lineRule="auto"/>
        <w:jc w:val="center"/>
        <w:rPr>
          <w:rFonts w:ascii="Times New Roman" w:hAnsi="Times New Roman" w:cs="Times New Roman"/>
          <w:sz w:val="24"/>
          <w:szCs w:val="24"/>
        </w:rPr>
      </w:pPr>
    </w:p>
    <w:p w14:paraId="062FBB02" w14:textId="741C6B0B" w:rsidR="00B227E0" w:rsidRPr="00DE5985" w:rsidRDefault="0052468A" w:rsidP="00A866AA">
      <w:pPr>
        <w:spacing w:after="0" w:line="360" w:lineRule="auto"/>
        <w:jc w:val="center"/>
        <w:rPr>
          <w:rFonts w:ascii="Times New Roman" w:hAnsi="Times New Roman" w:cs="Times New Roman"/>
          <w:sz w:val="24"/>
          <w:szCs w:val="24"/>
        </w:rPr>
      </w:pPr>
      <w:r w:rsidRPr="00DE5985">
        <w:rPr>
          <w:rFonts w:ascii="Times New Roman" w:hAnsi="Times New Roman" w:cs="Times New Roman"/>
          <w:sz w:val="24"/>
          <w:szCs w:val="24"/>
        </w:rPr>
        <w:t>DOUGLAS DE SOUZA</w:t>
      </w:r>
      <w:r w:rsidR="008C6855" w:rsidRPr="00DE5985">
        <w:rPr>
          <w:rFonts w:ascii="Times New Roman" w:hAnsi="Times New Roman" w:cs="Times New Roman"/>
          <w:sz w:val="24"/>
          <w:szCs w:val="24"/>
        </w:rPr>
        <w:t xml:space="preserve"> </w:t>
      </w:r>
      <w:r w:rsidRPr="00DE5985">
        <w:rPr>
          <w:rFonts w:ascii="Times New Roman" w:hAnsi="Times New Roman" w:cs="Times New Roman"/>
          <w:sz w:val="24"/>
          <w:szCs w:val="24"/>
        </w:rPr>
        <w:t>GOMES</w:t>
      </w:r>
    </w:p>
    <w:p w14:paraId="0F68B13A" w14:textId="2698AB46" w:rsidR="00B77A0F" w:rsidRPr="00DE5985" w:rsidRDefault="008C6855" w:rsidP="00A866AA">
      <w:pPr>
        <w:spacing w:after="0" w:line="360" w:lineRule="auto"/>
        <w:jc w:val="center"/>
        <w:rPr>
          <w:rFonts w:ascii="Times New Roman" w:hAnsi="Times New Roman" w:cs="Times New Roman"/>
          <w:sz w:val="24"/>
          <w:szCs w:val="24"/>
        </w:rPr>
      </w:pPr>
      <w:r w:rsidRPr="00DE5985">
        <w:rPr>
          <w:rFonts w:ascii="Times New Roman" w:hAnsi="Times New Roman" w:cs="Times New Roman"/>
          <w:sz w:val="24"/>
          <w:szCs w:val="24"/>
        </w:rPr>
        <w:t xml:space="preserve">Vereador Líder do </w:t>
      </w:r>
      <w:r w:rsidR="000D1643" w:rsidRPr="00DE5985">
        <w:rPr>
          <w:rFonts w:ascii="Times New Roman" w:hAnsi="Times New Roman" w:cs="Times New Roman"/>
          <w:sz w:val="24"/>
          <w:szCs w:val="24"/>
        </w:rPr>
        <w:t>PTC</w:t>
      </w:r>
    </w:p>
    <w:sectPr w:rsidR="00B77A0F" w:rsidRPr="00DE5985" w:rsidSect="00B227E0">
      <w:headerReference w:type="default" r:id="rId8"/>
      <w:footerReference w:type="default" r:id="rId9"/>
      <w:headerReference w:type="first" r:id="rId10"/>
      <w:footerReference w:type="first" r:id="rId11"/>
      <w:pgSz w:w="11906" w:h="16838"/>
      <w:pgMar w:top="415" w:right="1133" w:bottom="1134" w:left="1276" w:header="284" w:footer="1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08196" w14:textId="77777777" w:rsidR="00F03395" w:rsidRDefault="00F03395" w:rsidP="00B77A0F">
      <w:pPr>
        <w:spacing w:after="0" w:line="240" w:lineRule="auto"/>
      </w:pPr>
      <w:r>
        <w:separator/>
      </w:r>
    </w:p>
  </w:endnote>
  <w:endnote w:type="continuationSeparator" w:id="0">
    <w:p w14:paraId="2AFF8905" w14:textId="77777777" w:rsidR="00F03395" w:rsidRDefault="00F03395" w:rsidP="00B77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9E824" w14:textId="77777777" w:rsidR="00251994" w:rsidRDefault="00251994" w:rsidP="00B7530A">
    <w:pPr>
      <w:shd w:val="clear" w:color="auto" w:fill="FFFFFF"/>
      <w:spacing w:after="0" w:line="240" w:lineRule="auto"/>
      <w:jc w:val="center"/>
      <w:rPr>
        <w:rFonts w:ascii="Verdana" w:eastAsia="Times New Roman" w:hAnsi="Verdana" w:cs="Segoe UI"/>
        <w:color w:val="262626"/>
        <w:sz w:val="20"/>
        <w:szCs w:val="20"/>
        <w:lang w:eastAsia="pt-BR"/>
      </w:rPr>
    </w:pPr>
  </w:p>
  <w:p w14:paraId="621B8890" w14:textId="41A34496" w:rsidR="00251994" w:rsidRPr="00427749" w:rsidRDefault="00251994"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 xml:space="preserve">Av. Ernani do Amaral Peixoto, n. 625, </w:t>
    </w:r>
    <w:proofErr w:type="spellStart"/>
    <w:r>
      <w:rPr>
        <w:rFonts w:ascii="Verdana" w:eastAsia="Times New Roman" w:hAnsi="Verdana" w:cs="Segoe UI"/>
        <w:color w:val="262626"/>
        <w:sz w:val="20"/>
        <w:szCs w:val="20"/>
        <w:lang w:eastAsia="pt-BR"/>
      </w:rPr>
      <w:t>Gab</w:t>
    </w:r>
    <w:proofErr w:type="spellEnd"/>
    <w:r>
      <w:rPr>
        <w:rFonts w:ascii="Verdana" w:eastAsia="Times New Roman" w:hAnsi="Verdana" w:cs="Segoe UI"/>
        <w:color w:val="262626"/>
        <w:sz w:val="20"/>
        <w:szCs w:val="20"/>
        <w:lang w:eastAsia="pt-BR"/>
      </w:rPr>
      <w:t xml:space="preserve">. Nº 36, </w:t>
    </w:r>
    <w:r w:rsidRPr="00427749">
      <w:rPr>
        <w:rFonts w:ascii="Verdana" w:eastAsia="Times New Roman" w:hAnsi="Verdana" w:cs="Segoe UI"/>
        <w:color w:val="262626"/>
        <w:sz w:val="20"/>
        <w:szCs w:val="20"/>
        <w:lang w:eastAsia="pt-BR"/>
      </w:rPr>
      <w:t>Centro Niterói, CEP 24.020.073</w:t>
    </w:r>
  </w:p>
  <w:p w14:paraId="5552F432" w14:textId="0247A964" w:rsidR="00251994" w:rsidRDefault="00251994" w:rsidP="00B7530A">
    <w:pPr>
      <w:shd w:val="clear" w:color="auto" w:fill="FFFFFF"/>
      <w:spacing w:after="0" w:line="240" w:lineRule="auto"/>
      <w:jc w:val="center"/>
      <w:rPr>
        <w:rFonts w:ascii="Verdana" w:eastAsia="Times New Roman" w:hAnsi="Verdana" w:cs="Segoe UI"/>
        <w:color w:val="262626"/>
        <w:sz w:val="20"/>
        <w:szCs w:val="20"/>
        <w:lang w:eastAsia="pt-BR"/>
      </w:rPr>
    </w:pPr>
    <w:r w:rsidRPr="00427749">
      <w:rPr>
        <w:rFonts w:ascii="Verdana" w:eastAsia="Times New Roman" w:hAnsi="Verdana" w:cs="Segoe UI"/>
        <w:color w:val="262626"/>
        <w:sz w:val="20"/>
        <w:szCs w:val="20"/>
        <w:lang w:eastAsia="pt-BR"/>
      </w:rPr>
      <w:t>Telefones: 3716-8600 - 2621-3113</w:t>
    </w:r>
  </w:p>
  <w:p w14:paraId="123A05F9" w14:textId="77777777" w:rsidR="00A866AA" w:rsidRPr="00427749" w:rsidRDefault="00A866AA" w:rsidP="00B7530A">
    <w:pPr>
      <w:shd w:val="clear" w:color="auto" w:fill="FFFFFF"/>
      <w:spacing w:after="0" w:line="240" w:lineRule="auto"/>
      <w:jc w:val="center"/>
      <w:rPr>
        <w:rFonts w:ascii="Segoe UI" w:eastAsia="Times New Roman" w:hAnsi="Segoe UI" w:cs="Segoe UI"/>
        <w:color w:val="000000"/>
        <w:sz w:val="20"/>
        <w:szCs w:val="20"/>
        <w:lang w:eastAsia="pt-BR"/>
      </w:rPr>
    </w:pPr>
  </w:p>
  <w:p w14:paraId="6A6F13FA" w14:textId="77777777" w:rsidR="00251994" w:rsidRDefault="00251994">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DB9EC" w14:textId="77777777" w:rsidR="00251994" w:rsidRPr="00427749" w:rsidRDefault="00251994"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 xml:space="preserve">Av. Ernani do Amaral Peixoto, n. 625, </w:t>
    </w:r>
    <w:proofErr w:type="spellStart"/>
    <w:r>
      <w:rPr>
        <w:rFonts w:ascii="Verdana" w:eastAsia="Times New Roman" w:hAnsi="Verdana" w:cs="Segoe UI"/>
        <w:color w:val="262626"/>
        <w:sz w:val="20"/>
        <w:szCs w:val="20"/>
        <w:lang w:eastAsia="pt-BR"/>
      </w:rPr>
      <w:t>Gab</w:t>
    </w:r>
    <w:proofErr w:type="spellEnd"/>
    <w:r>
      <w:rPr>
        <w:rFonts w:ascii="Verdana" w:eastAsia="Times New Roman" w:hAnsi="Verdana" w:cs="Segoe UI"/>
        <w:color w:val="262626"/>
        <w:sz w:val="20"/>
        <w:szCs w:val="20"/>
        <w:lang w:eastAsia="pt-BR"/>
      </w:rPr>
      <w:t xml:space="preserve">. Nº 89, </w:t>
    </w:r>
    <w:r w:rsidRPr="00427749">
      <w:rPr>
        <w:rFonts w:ascii="Verdana" w:eastAsia="Times New Roman" w:hAnsi="Verdana" w:cs="Segoe UI"/>
        <w:color w:val="262626"/>
        <w:sz w:val="20"/>
        <w:szCs w:val="20"/>
        <w:lang w:eastAsia="pt-BR"/>
      </w:rPr>
      <w:t>Centro Niterói, CEP 24.020.073</w:t>
    </w:r>
  </w:p>
  <w:p w14:paraId="3542684E" w14:textId="77777777" w:rsidR="00251994" w:rsidRPr="00B7530A" w:rsidRDefault="00251994"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Telefones: 3716-8600 - 2621-3113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6E1CD" w14:textId="77777777" w:rsidR="00F03395" w:rsidRDefault="00F03395" w:rsidP="00B77A0F">
      <w:pPr>
        <w:spacing w:after="0" w:line="240" w:lineRule="auto"/>
      </w:pPr>
      <w:r>
        <w:separator/>
      </w:r>
    </w:p>
  </w:footnote>
  <w:footnote w:type="continuationSeparator" w:id="0">
    <w:p w14:paraId="1AE118F6" w14:textId="77777777" w:rsidR="00F03395" w:rsidRDefault="00F03395" w:rsidP="00B77A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F4DAC" w14:textId="283C8032" w:rsidR="00251994" w:rsidRDefault="00F03395" w:rsidP="00B7530A">
    <w:pPr>
      <w:pBdr>
        <w:bottom w:val="single" w:sz="4" w:space="1" w:color="auto"/>
      </w:pBdr>
      <w:spacing w:after="0" w:line="240" w:lineRule="auto"/>
      <w:jc w:val="center"/>
    </w:pPr>
    <w:sdt>
      <w:sdtPr>
        <w:id w:val="1746759852"/>
        <w:docPartObj>
          <w:docPartGallery w:val="Page Numbers (Margins)"/>
          <w:docPartUnique/>
        </w:docPartObj>
      </w:sdtPr>
      <w:sdtEndPr/>
      <w:sdtContent>
        <w:r w:rsidR="00A866AA">
          <w:rPr>
            <w:noProof/>
          </w:rPr>
          <mc:AlternateContent>
            <mc:Choice Requires="wps">
              <w:drawing>
                <wp:anchor distT="0" distB="0" distL="114300" distR="114300" simplePos="0" relativeHeight="251659264" behindDoc="0" locked="0" layoutInCell="0" allowOverlap="1" wp14:anchorId="65AAFB72" wp14:editId="0B4286B8">
                  <wp:simplePos x="0" y="0"/>
                  <wp:positionH relativeFrom="rightMargin">
                    <wp:align>right</wp:align>
                  </wp:positionH>
                  <wp:positionV relativeFrom="margin">
                    <wp:align>center</wp:align>
                  </wp:positionV>
                  <wp:extent cx="727710" cy="329565"/>
                  <wp:effectExtent l="0" t="0" r="0" b="381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7D2F1C" w14:textId="56928894" w:rsidR="00A866AA" w:rsidRPr="00A866AA" w:rsidRDefault="00A866AA">
                              <w:pPr>
                                <w:pBdr>
                                  <w:bottom w:val="single" w:sz="4" w:space="1" w:color="auto"/>
                                </w:pBdr>
                                <w:rPr>
                                  <w:rFonts w:ascii="Times New Roman" w:hAnsi="Times New Roman" w:cs="Times New Roman"/>
                                  <w:sz w:val="16"/>
                                  <w:szCs w:val="16"/>
                                </w:rPr>
                              </w:pPr>
                              <w:r w:rsidRPr="00A866AA">
                                <w:rPr>
                                  <w:rFonts w:ascii="Times New Roman" w:hAnsi="Times New Roman" w:cs="Times New Roman"/>
                                  <w:sz w:val="16"/>
                                  <w:szCs w:val="16"/>
                                </w:rPr>
                                <w:fldChar w:fldCharType="begin"/>
                              </w:r>
                              <w:r w:rsidRPr="00A866AA">
                                <w:rPr>
                                  <w:rFonts w:ascii="Times New Roman" w:hAnsi="Times New Roman" w:cs="Times New Roman"/>
                                  <w:sz w:val="16"/>
                                  <w:szCs w:val="16"/>
                                </w:rPr>
                                <w:instrText>PAGE   \* MERGEFORMAT</w:instrText>
                              </w:r>
                              <w:r w:rsidRPr="00A866AA">
                                <w:rPr>
                                  <w:rFonts w:ascii="Times New Roman" w:hAnsi="Times New Roman" w:cs="Times New Roman"/>
                                  <w:sz w:val="16"/>
                                  <w:szCs w:val="16"/>
                                </w:rPr>
                                <w:fldChar w:fldCharType="separate"/>
                              </w:r>
                              <w:r w:rsidRPr="00A866AA">
                                <w:rPr>
                                  <w:rFonts w:ascii="Times New Roman" w:hAnsi="Times New Roman" w:cs="Times New Roman"/>
                                  <w:sz w:val="16"/>
                                  <w:szCs w:val="16"/>
                                </w:rPr>
                                <w:t>2</w:t>
                              </w:r>
                              <w:r w:rsidRPr="00A866AA">
                                <w:rPr>
                                  <w:rFonts w:ascii="Times New Roman" w:hAnsi="Times New Roman" w:cs="Times New Roman"/>
                                  <w:sz w:val="16"/>
                                  <w:szCs w:val="16"/>
                                </w:rPr>
                                <w:fldChar w:fldCharType="end"/>
                              </w:r>
                              <w:r w:rsidRPr="00A866AA">
                                <w:rPr>
                                  <w:rFonts w:ascii="Times New Roman" w:hAnsi="Times New Roman" w:cs="Times New Roman"/>
                                  <w:sz w:val="16"/>
                                  <w:szCs w:val="16"/>
                                </w:rPr>
                                <w:t>/9</w:t>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65AAFB72" id="Retângulo 1" o:spid="_x0000_s1026" style="position:absolute;left:0;text-align:left;margin-left:6.1pt;margin-top:0;width:57.3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" o:allowincell="f" stroked="f">
                  <v:textbox>
                    <w:txbxContent>
                      <w:p w14:paraId="6B7D2F1C" w14:textId="56928894" w:rsidR="00A866AA" w:rsidRPr="00A866AA" w:rsidRDefault="00A866AA">
                        <w:pPr>
                          <w:pBdr>
                            <w:bottom w:val="single" w:sz="4" w:space="1" w:color="auto"/>
                          </w:pBdr>
                          <w:rPr>
                            <w:rFonts w:ascii="Times New Roman" w:hAnsi="Times New Roman" w:cs="Times New Roman"/>
                            <w:sz w:val="16"/>
                            <w:szCs w:val="16"/>
                          </w:rPr>
                        </w:pPr>
                        <w:r w:rsidRPr="00A866AA">
                          <w:rPr>
                            <w:rFonts w:ascii="Times New Roman" w:hAnsi="Times New Roman" w:cs="Times New Roman"/>
                            <w:sz w:val="16"/>
                            <w:szCs w:val="16"/>
                          </w:rPr>
                          <w:fldChar w:fldCharType="begin"/>
                        </w:r>
                        <w:r w:rsidRPr="00A866AA">
                          <w:rPr>
                            <w:rFonts w:ascii="Times New Roman" w:hAnsi="Times New Roman" w:cs="Times New Roman"/>
                            <w:sz w:val="16"/>
                            <w:szCs w:val="16"/>
                          </w:rPr>
                          <w:instrText>PAGE   \* MERGEFORMAT</w:instrText>
                        </w:r>
                        <w:r w:rsidRPr="00A866AA">
                          <w:rPr>
                            <w:rFonts w:ascii="Times New Roman" w:hAnsi="Times New Roman" w:cs="Times New Roman"/>
                            <w:sz w:val="16"/>
                            <w:szCs w:val="16"/>
                          </w:rPr>
                          <w:fldChar w:fldCharType="separate"/>
                        </w:r>
                        <w:r w:rsidRPr="00A866AA">
                          <w:rPr>
                            <w:rFonts w:ascii="Times New Roman" w:hAnsi="Times New Roman" w:cs="Times New Roman"/>
                            <w:sz w:val="16"/>
                            <w:szCs w:val="16"/>
                          </w:rPr>
                          <w:t>2</w:t>
                        </w:r>
                        <w:r w:rsidRPr="00A866AA">
                          <w:rPr>
                            <w:rFonts w:ascii="Times New Roman" w:hAnsi="Times New Roman" w:cs="Times New Roman"/>
                            <w:sz w:val="16"/>
                            <w:szCs w:val="16"/>
                          </w:rPr>
                          <w:fldChar w:fldCharType="end"/>
                        </w:r>
                        <w:r w:rsidRPr="00A866AA">
                          <w:rPr>
                            <w:rFonts w:ascii="Times New Roman" w:hAnsi="Times New Roman" w:cs="Times New Roman"/>
                            <w:sz w:val="16"/>
                            <w:szCs w:val="16"/>
                          </w:rPr>
                          <w:t>/9</w:t>
                        </w:r>
                      </w:p>
                    </w:txbxContent>
                  </v:textbox>
                  <w10:wrap anchorx="margin" anchory="margin"/>
                </v:rect>
              </w:pict>
            </mc:Fallback>
          </mc:AlternateContent>
        </w:r>
      </w:sdtContent>
    </w:sdt>
    <w:r w:rsidR="00251994">
      <w:rPr>
        <w:noProof/>
        <w:lang w:eastAsia="pt-BR"/>
      </w:rPr>
      <w:drawing>
        <wp:inline distT="0" distB="0" distL="0" distR="0" wp14:anchorId="6A7756E9" wp14:editId="3456A24C">
          <wp:extent cx="480060" cy="595275"/>
          <wp:effectExtent l="0" t="0" r="0" b="0"/>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1">
                    <a:extLst>
                      <a:ext uri="{28A0092B-C50C-407E-A947-70E740481C1C}">
                        <a14:useLocalDpi xmlns:a14="http://schemas.microsoft.com/office/drawing/2010/main" val="0"/>
                      </a:ext>
                    </a:extLst>
                  </a:blip>
                  <a:stretch>
                    <a:fillRect/>
                  </a:stretch>
                </pic:blipFill>
                <pic:spPr>
                  <a:xfrm>
                    <a:off x="0" y="0"/>
                    <a:ext cx="497737" cy="617195"/>
                  </a:xfrm>
                  <a:prstGeom prst="rect">
                    <a:avLst/>
                  </a:prstGeom>
                </pic:spPr>
              </pic:pic>
            </a:graphicData>
          </a:graphic>
        </wp:inline>
      </w:drawing>
    </w:r>
  </w:p>
  <w:p w14:paraId="3FD8B2D4" w14:textId="77777777" w:rsidR="00251994" w:rsidRPr="00293B95" w:rsidRDefault="00251994" w:rsidP="00293B95">
    <w:pPr>
      <w:tabs>
        <w:tab w:val="center" w:pos="4252"/>
        <w:tab w:val="right" w:pos="8504"/>
      </w:tabs>
      <w:suppressAutoHyphens/>
      <w:spacing w:after="0" w:line="240" w:lineRule="auto"/>
      <w:jc w:val="center"/>
      <w:rPr>
        <w:rFonts w:ascii="Tahoma" w:eastAsia="Times New Roman" w:hAnsi="Tahoma" w:cs="Tahoma"/>
        <w:b/>
        <w:bCs/>
        <w:sz w:val="28"/>
        <w:szCs w:val="48"/>
        <w:lang w:eastAsia="ar-SA"/>
      </w:rPr>
    </w:pPr>
    <w:r w:rsidRPr="00293B95">
      <w:rPr>
        <w:rFonts w:ascii="Tahoma" w:eastAsia="Times New Roman" w:hAnsi="Tahoma" w:cs="Tahoma"/>
        <w:b/>
        <w:bCs/>
        <w:sz w:val="28"/>
        <w:szCs w:val="48"/>
        <w:lang w:eastAsia="ar-SA"/>
      </w:rPr>
      <w:t>Câmara Municipal de Niterói</w:t>
    </w:r>
  </w:p>
  <w:p w14:paraId="77513D8A" w14:textId="77777777" w:rsidR="00251994" w:rsidRPr="00293B95" w:rsidRDefault="00251994" w:rsidP="00293B95">
    <w:pPr>
      <w:tabs>
        <w:tab w:val="center" w:pos="4252"/>
        <w:tab w:val="right" w:pos="8504"/>
      </w:tabs>
      <w:suppressAutoHyphens/>
      <w:spacing w:after="0" w:line="240" w:lineRule="auto"/>
      <w:jc w:val="center"/>
      <w:rPr>
        <w:rFonts w:ascii="Tahoma" w:eastAsia="Times New Roman" w:hAnsi="Tahoma" w:cs="Tahoma"/>
        <w:sz w:val="2"/>
        <w:szCs w:val="4"/>
        <w:lang w:eastAsia="ar-SA"/>
      </w:rPr>
    </w:pPr>
  </w:p>
  <w:p w14:paraId="02B2BEC3" w14:textId="77648D60" w:rsidR="00251994" w:rsidRPr="00293B95" w:rsidRDefault="00251994" w:rsidP="00293B95">
    <w:pPr>
      <w:tabs>
        <w:tab w:val="center" w:pos="4252"/>
        <w:tab w:val="right" w:pos="8504"/>
      </w:tabs>
      <w:suppressAutoHyphens/>
      <w:spacing w:after="0" w:line="240" w:lineRule="auto"/>
      <w:jc w:val="center"/>
      <w:rPr>
        <w:rFonts w:ascii="Tahoma" w:eastAsia="Times New Roman" w:hAnsi="Tahoma" w:cs="Tahoma"/>
        <w:b/>
        <w:bCs/>
        <w:szCs w:val="28"/>
        <w:lang w:eastAsia="ar-SA"/>
      </w:rPr>
    </w:pPr>
    <w:r w:rsidRPr="00293B95">
      <w:rPr>
        <w:rFonts w:ascii="Tahoma" w:eastAsia="Times New Roman" w:hAnsi="Tahoma" w:cs="Tahoma"/>
        <w:b/>
        <w:bCs/>
        <w:szCs w:val="28"/>
        <w:lang w:eastAsia="ar-SA"/>
      </w:rPr>
      <w:t xml:space="preserve">Gabinete Vereador </w:t>
    </w:r>
    <w:r w:rsidRPr="00B227E0">
      <w:rPr>
        <w:rFonts w:ascii="Tahoma" w:eastAsia="Times New Roman" w:hAnsi="Tahoma" w:cs="Tahoma"/>
        <w:b/>
        <w:bCs/>
        <w:szCs w:val="28"/>
        <w:lang w:eastAsia="ar-SA"/>
      </w:rPr>
      <w:t>Douglas Gomes</w:t>
    </w:r>
  </w:p>
  <w:p w14:paraId="3017A1E4" w14:textId="77777777" w:rsidR="00251994" w:rsidRDefault="0025199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83AC" w14:textId="77777777" w:rsidR="00251994" w:rsidRDefault="00251994" w:rsidP="00B7530A">
    <w:pPr>
      <w:pBdr>
        <w:bottom w:val="single" w:sz="4" w:space="1" w:color="auto"/>
      </w:pBdr>
      <w:spacing w:after="0" w:line="240" w:lineRule="auto"/>
      <w:jc w:val="center"/>
    </w:pPr>
    <w:r>
      <w:rPr>
        <w:noProof/>
        <w:lang w:eastAsia="pt-BR"/>
      </w:rPr>
      <w:drawing>
        <wp:inline distT="0" distB="0" distL="0" distR="0" wp14:anchorId="73BB876D" wp14:editId="7C4749DE">
          <wp:extent cx="600075" cy="744094"/>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1">
                    <a:extLst>
                      <a:ext uri="{28A0092B-C50C-407E-A947-70E740481C1C}">
                        <a14:useLocalDpi xmlns:a14="http://schemas.microsoft.com/office/drawing/2010/main" val="0"/>
                      </a:ext>
                    </a:extLst>
                  </a:blip>
                  <a:stretch>
                    <a:fillRect/>
                  </a:stretch>
                </pic:blipFill>
                <pic:spPr>
                  <a:xfrm>
                    <a:off x="0" y="0"/>
                    <a:ext cx="624147" cy="773943"/>
                  </a:xfrm>
                  <a:prstGeom prst="rect">
                    <a:avLst/>
                  </a:prstGeom>
                </pic:spPr>
              </pic:pic>
            </a:graphicData>
          </a:graphic>
        </wp:inline>
      </w:drawing>
    </w:r>
  </w:p>
  <w:p w14:paraId="7F703080" w14:textId="77777777" w:rsidR="00251994" w:rsidRDefault="00251994" w:rsidP="00B7530A">
    <w:pPr>
      <w:pBdr>
        <w:bottom w:val="single" w:sz="4" w:space="1" w:color="auto"/>
      </w:pBdr>
      <w:spacing w:after="0" w:line="240" w:lineRule="auto"/>
      <w:jc w:val="center"/>
    </w:pPr>
    <w:r>
      <w:t>Câmara Municipal de Niterói</w:t>
    </w:r>
  </w:p>
  <w:p w14:paraId="0E01A899" w14:textId="77777777" w:rsidR="00251994" w:rsidRDefault="00251994" w:rsidP="00B7530A">
    <w:pPr>
      <w:pBdr>
        <w:bottom w:val="single" w:sz="4" w:space="1" w:color="auto"/>
      </w:pBdr>
      <w:spacing w:after="0" w:line="240" w:lineRule="auto"/>
      <w:jc w:val="center"/>
    </w:pPr>
    <w:r>
      <w:t xml:space="preserve">Gabinete do Vereador – Daniel Marques – PV </w:t>
    </w:r>
  </w:p>
  <w:p w14:paraId="70ADA010" w14:textId="77777777" w:rsidR="00251994" w:rsidRPr="00B7530A" w:rsidRDefault="00251994" w:rsidP="00B7530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B23"/>
    <w:rsid w:val="00000F08"/>
    <w:rsid w:val="00002B39"/>
    <w:rsid w:val="00002FF5"/>
    <w:rsid w:val="0000556D"/>
    <w:rsid w:val="00006A3B"/>
    <w:rsid w:val="00006F16"/>
    <w:rsid w:val="000070B3"/>
    <w:rsid w:val="000078D3"/>
    <w:rsid w:val="0001089B"/>
    <w:rsid w:val="00010F9D"/>
    <w:rsid w:val="00011F20"/>
    <w:rsid w:val="00020C9A"/>
    <w:rsid w:val="000216ED"/>
    <w:rsid w:val="00027C3D"/>
    <w:rsid w:val="00041DAA"/>
    <w:rsid w:val="00042E08"/>
    <w:rsid w:val="00043E9B"/>
    <w:rsid w:val="0005074B"/>
    <w:rsid w:val="00050A3B"/>
    <w:rsid w:val="00054C08"/>
    <w:rsid w:val="00056AE9"/>
    <w:rsid w:val="00060273"/>
    <w:rsid w:val="00060479"/>
    <w:rsid w:val="000651C0"/>
    <w:rsid w:val="00065535"/>
    <w:rsid w:val="000712F1"/>
    <w:rsid w:val="00075A20"/>
    <w:rsid w:val="00080477"/>
    <w:rsid w:val="000823A8"/>
    <w:rsid w:val="00082831"/>
    <w:rsid w:val="0008687E"/>
    <w:rsid w:val="00087715"/>
    <w:rsid w:val="00090427"/>
    <w:rsid w:val="00090A21"/>
    <w:rsid w:val="000916C2"/>
    <w:rsid w:val="00091DB5"/>
    <w:rsid w:val="00091EA2"/>
    <w:rsid w:val="00093528"/>
    <w:rsid w:val="000A239E"/>
    <w:rsid w:val="000A3C0B"/>
    <w:rsid w:val="000A51FF"/>
    <w:rsid w:val="000A6E5F"/>
    <w:rsid w:val="000B0398"/>
    <w:rsid w:val="000B04E4"/>
    <w:rsid w:val="000B08B5"/>
    <w:rsid w:val="000B153C"/>
    <w:rsid w:val="000B22ED"/>
    <w:rsid w:val="000B589C"/>
    <w:rsid w:val="000C505C"/>
    <w:rsid w:val="000C6E15"/>
    <w:rsid w:val="000C6E22"/>
    <w:rsid w:val="000C724C"/>
    <w:rsid w:val="000D1643"/>
    <w:rsid w:val="000D1763"/>
    <w:rsid w:val="000D17C9"/>
    <w:rsid w:val="000D1AF7"/>
    <w:rsid w:val="000D5CDF"/>
    <w:rsid w:val="000D62AF"/>
    <w:rsid w:val="000D70A2"/>
    <w:rsid w:val="000E193E"/>
    <w:rsid w:val="000E4AA3"/>
    <w:rsid w:val="000E5388"/>
    <w:rsid w:val="000E78D3"/>
    <w:rsid w:val="000F1636"/>
    <w:rsid w:val="000F19BD"/>
    <w:rsid w:val="000F32FE"/>
    <w:rsid w:val="000F3D86"/>
    <w:rsid w:val="000F7220"/>
    <w:rsid w:val="00100766"/>
    <w:rsid w:val="0010107F"/>
    <w:rsid w:val="0010362C"/>
    <w:rsid w:val="00103A41"/>
    <w:rsid w:val="00106381"/>
    <w:rsid w:val="00106B4C"/>
    <w:rsid w:val="001079C1"/>
    <w:rsid w:val="00110808"/>
    <w:rsid w:val="00111673"/>
    <w:rsid w:val="00112826"/>
    <w:rsid w:val="00113612"/>
    <w:rsid w:val="00113845"/>
    <w:rsid w:val="00116ECD"/>
    <w:rsid w:val="001202E1"/>
    <w:rsid w:val="001259B7"/>
    <w:rsid w:val="001266DD"/>
    <w:rsid w:val="00127C56"/>
    <w:rsid w:val="0013110C"/>
    <w:rsid w:val="00133BED"/>
    <w:rsid w:val="001349B9"/>
    <w:rsid w:val="00134AE1"/>
    <w:rsid w:val="00135F02"/>
    <w:rsid w:val="00142541"/>
    <w:rsid w:val="00143941"/>
    <w:rsid w:val="0014410D"/>
    <w:rsid w:val="0014752D"/>
    <w:rsid w:val="00147D3E"/>
    <w:rsid w:val="00150113"/>
    <w:rsid w:val="0015077B"/>
    <w:rsid w:val="001523D5"/>
    <w:rsid w:val="00162852"/>
    <w:rsid w:val="00163D2B"/>
    <w:rsid w:val="0016632B"/>
    <w:rsid w:val="0017166B"/>
    <w:rsid w:val="00173FEE"/>
    <w:rsid w:val="001742E8"/>
    <w:rsid w:val="00174E19"/>
    <w:rsid w:val="00175651"/>
    <w:rsid w:val="001779C9"/>
    <w:rsid w:val="00181122"/>
    <w:rsid w:val="0018117A"/>
    <w:rsid w:val="00181883"/>
    <w:rsid w:val="00184E33"/>
    <w:rsid w:val="00185FBC"/>
    <w:rsid w:val="00186603"/>
    <w:rsid w:val="00192F20"/>
    <w:rsid w:val="00197500"/>
    <w:rsid w:val="001A2FC3"/>
    <w:rsid w:val="001A3EB3"/>
    <w:rsid w:val="001A534A"/>
    <w:rsid w:val="001A5532"/>
    <w:rsid w:val="001A6C77"/>
    <w:rsid w:val="001A7B77"/>
    <w:rsid w:val="001B1228"/>
    <w:rsid w:val="001B2DC5"/>
    <w:rsid w:val="001B6981"/>
    <w:rsid w:val="001B77B2"/>
    <w:rsid w:val="001C2565"/>
    <w:rsid w:val="001D2E58"/>
    <w:rsid w:val="001D33E7"/>
    <w:rsid w:val="001D570C"/>
    <w:rsid w:val="001D7217"/>
    <w:rsid w:val="001D7E77"/>
    <w:rsid w:val="001E0A21"/>
    <w:rsid w:val="001E1DED"/>
    <w:rsid w:val="001E2D1C"/>
    <w:rsid w:val="001E3ABA"/>
    <w:rsid w:val="001E675A"/>
    <w:rsid w:val="001E6787"/>
    <w:rsid w:val="001E7431"/>
    <w:rsid w:val="001F0FAF"/>
    <w:rsid w:val="001F1519"/>
    <w:rsid w:val="001F393F"/>
    <w:rsid w:val="002024BE"/>
    <w:rsid w:val="00205C24"/>
    <w:rsid w:val="00216619"/>
    <w:rsid w:val="0022217A"/>
    <w:rsid w:val="00224E27"/>
    <w:rsid w:val="00225D78"/>
    <w:rsid w:val="00226B40"/>
    <w:rsid w:val="00226F4C"/>
    <w:rsid w:val="00232E1E"/>
    <w:rsid w:val="00233575"/>
    <w:rsid w:val="00233F39"/>
    <w:rsid w:val="002340FB"/>
    <w:rsid w:val="00241FB8"/>
    <w:rsid w:val="00242142"/>
    <w:rsid w:val="002436DB"/>
    <w:rsid w:val="00244046"/>
    <w:rsid w:val="00251994"/>
    <w:rsid w:val="00252B2A"/>
    <w:rsid w:val="00252C12"/>
    <w:rsid w:val="00256F14"/>
    <w:rsid w:val="00256F2C"/>
    <w:rsid w:val="002647AD"/>
    <w:rsid w:val="0026655B"/>
    <w:rsid w:val="002666DC"/>
    <w:rsid w:val="00271C9F"/>
    <w:rsid w:val="002748B5"/>
    <w:rsid w:val="0028014D"/>
    <w:rsid w:val="00284413"/>
    <w:rsid w:val="00286015"/>
    <w:rsid w:val="00287561"/>
    <w:rsid w:val="00290256"/>
    <w:rsid w:val="00293B95"/>
    <w:rsid w:val="00296334"/>
    <w:rsid w:val="0029668A"/>
    <w:rsid w:val="002A07B8"/>
    <w:rsid w:val="002A2DC9"/>
    <w:rsid w:val="002A61F0"/>
    <w:rsid w:val="002A6CEC"/>
    <w:rsid w:val="002B21A8"/>
    <w:rsid w:val="002B267D"/>
    <w:rsid w:val="002B36DC"/>
    <w:rsid w:val="002B68E3"/>
    <w:rsid w:val="002C51BB"/>
    <w:rsid w:val="002C594E"/>
    <w:rsid w:val="002C5F88"/>
    <w:rsid w:val="002D19AE"/>
    <w:rsid w:val="002E034A"/>
    <w:rsid w:val="002E5808"/>
    <w:rsid w:val="002F260F"/>
    <w:rsid w:val="002F34E6"/>
    <w:rsid w:val="002F55CC"/>
    <w:rsid w:val="002F5E91"/>
    <w:rsid w:val="002F7043"/>
    <w:rsid w:val="002F79EA"/>
    <w:rsid w:val="0030083B"/>
    <w:rsid w:val="00300A91"/>
    <w:rsid w:val="00301E99"/>
    <w:rsid w:val="003063D4"/>
    <w:rsid w:val="00311FF5"/>
    <w:rsid w:val="003132C4"/>
    <w:rsid w:val="00314D61"/>
    <w:rsid w:val="00317BEF"/>
    <w:rsid w:val="00321FDB"/>
    <w:rsid w:val="00322BCC"/>
    <w:rsid w:val="00323BBB"/>
    <w:rsid w:val="00324ACC"/>
    <w:rsid w:val="0033298D"/>
    <w:rsid w:val="00333567"/>
    <w:rsid w:val="003341EA"/>
    <w:rsid w:val="00335FD6"/>
    <w:rsid w:val="0033762C"/>
    <w:rsid w:val="003425C9"/>
    <w:rsid w:val="00343D33"/>
    <w:rsid w:val="003469EC"/>
    <w:rsid w:val="0035007E"/>
    <w:rsid w:val="00356515"/>
    <w:rsid w:val="00366238"/>
    <w:rsid w:val="00372B2E"/>
    <w:rsid w:val="003731BD"/>
    <w:rsid w:val="0037358E"/>
    <w:rsid w:val="00376A52"/>
    <w:rsid w:val="00377C12"/>
    <w:rsid w:val="003807E0"/>
    <w:rsid w:val="00381649"/>
    <w:rsid w:val="00381D94"/>
    <w:rsid w:val="00384B30"/>
    <w:rsid w:val="00392D58"/>
    <w:rsid w:val="00393936"/>
    <w:rsid w:val="00393C65"/>
    <w:rsid w:val="0039424B"/>
    <w:rsid w:val="003958DA"/>
    <w:rsid w:val="00396D80"/>
    <w:rsid w:val="00397BBC"/>
    <w:rsid w:val="003A1214"/>
    <w:rsid w:val="003A1C12"/>
    <w:rsid w:val="003A3692"/>
    <w:rsid w:val="003B0081"/>
    <w:rsid w:val="003B08AE"/>
    <w:rsid w:val="003B1452"/>
    <w:rsid w:val="003B2D33"/>
    <w:rsid w:val="003B4B0D"/>
    <w:rsid w:val="003C2C90"/>
    <w:rsid w:val="003C3685"/>
    <w:rsid w:val="003C4529"/>
    <w:rsid w:val="003D18CE"/>
    <w:rsid w:val="003D19B4"/>
    <w:rsid w:val="003D2062"/>
    <w:rsid w:val="003D2C21"/>
    <w:rsid w:val="003D7303"/>
    <w:rsid w:val="003E096F"/>
    <w:rsid w:val="003E31FA"/>
    <w:rsid w:val="003E3276"/>
    <w:rsid w:val="003E4AFE"/>
    <w:rsid w:val="003E7323"/>
    <w:rsid w:val="003F0E56"/>
    <w:rsid w:val="003F2D76"/>
    <w:rsid w:val="003F2E72"/>
    <w:rsid w:val="00400918"/>
    <w:rsid w:val="004016B4"/>
    <w:rsid w:val="00406C10"/>
    <w:rsid w:val="004077C7"/>
    <w:rsid w:val="00407C83"/>
    <w:rsid w:val="00410123"/>
    <w:rsid w:val="004105AB"/>
    <w:rsid w:val="00410FCC"/>
    <w:rsid w:val="004128D3"/>
    <w:rsid w:val="00413144"/>
    <w:rsid w:val="004215C7"/>
    <w:rsid w:val="00421784"/>
    <w:rsid w:val="00424ED4"/>
    <w:rsid w:val="00432D23"/>
    <w:rsid w:val="00432DB6"/>
    <w:rsid w:val="00433872"/>
    <w:rsid w:val="00434AFB"/>
    <w:rsid w:val="0044161D"/>
    <w:rsid w:val="004416DD"/>
    <w:rsid w:val="004419E2"/>
    <w:rsid w:val="00442289"/>
    <w:rsid w:val="0044257B"/>
    <w:rsid w:val="00445273"/>
    <w:rsid w:val="00445583"/>
    <w:rsid w:val="00451D2F"/>
    <w:rsid w:val="00454A49"/>
    <w:rsid w:val="00456C1A"/>
    <w:rsid w:val="0045716A"/>
    <w:rsid w:val="00464218"/>
    <w:rsid w:val="004653EF"/>
    <w:rsid w:val="004723BE"/>
    <w:rsid w:val="00472908"/>
    <w:rsid w:val="00472A75"/>
    <w:rsid w:val="00480564"/>
    <w:rsid w:val="00481320"/>
    <w:rsid w:val="00481C5C"/>
    <w:rsid w:val="00481F88"/>
    <w:rsid w:val="00484BFD"/>
    <w:rsid w:val="00485B5A"/>
    <w:rsid w:val="004901EE"/>
    <w:rsid w:val="00492EFF"/>
    <w:rsid w:val="00496221"/>
    <w:rsid w:val="004967E4"/>
    <w:rsid w:val="004A0F4A"/>
    <w:rsid w:val="004A44CE"/>
    <w:rsid w:val="004A6795"/>
    <w:rsid w:val="004A6EB1"/>
    <w:rsid w:val="004A7CED"/>
    <w:rsid w:val="004B0919"/>
    <w:rsid w:val="004B5D33"/>
    <w:rsid w:val="004C2F51"/>
    <w:rsid w:val="004D09A7"/>
    <w:rsid w:val="004D0B25"/>
    <w:rsid w:val="004D20F0"/>
    <w:rsid w:val="004D31EF"/>
    <w:rsid w:val="004D3C12"/>
    <w:rsid w:val="004D4B18"/>
    <w:rsid w:val="004D56FC"/>
    <w:rsid w:val="004E2F78"/>
    <w:rsid w:val="004E3DC8"/>
    <w:rsid w:val="004E46E3"/>
    <w:rsid w:val="004E5194"/>
    <w:rsid w:val="004E7F0C"/>
    <w:rsid w:val="004F5064"/>
    <w:rsid w:val="00505A6F"/>
    <w:rsid w:val="0050638D"/>
    <w:rsid w:val="005139C3"/>
    <w:rsid w:val="00514C95"/>
    <w:rsid w:val="00514E1D"/>
    <w:rsid w:val="005205AE"/>
    <w:rsid w:val="00521ABA"/>
    <w:rsid w:val="005225B1"/>
    <w:rsid w:val="00523FDE"/>
    <w:rsid w:val="0052468A"/>
    <w:rsid w:val="00536669"/>
    <w:rsid w:val="005373C3"/>
    <w:rsid w:val="005405CD"/>
    <w:rsid w:val="00540BF5"/>
    <w:rsid w:val="00543791"/>
    <w:rsid w:val="00544465"/>
    <w:rsid w:val="00546CF3"/>
    <w:rsid w:val="00551A31"/>
    <w:rsid w:val="00556C9E"/>
    <w:rsid w:val="005813E7"/>
    <w:rsid w:val="005830E2"/>
    <w:rsid w:val="0058322F"/>
    <w:rsid w:val="00583AC2"/>
    <w:rsid w:val="00583DF4"/>
    <w:rsid w:val="00584C3F"/>
    <w:rsid w:val="00590208"/>
    <w:rsid w:val="00591EBC"/>
    <w:rsid w:val="00591FC3"/>
    <w:rsid w:val="0059259D"/>
    <w:rsid w:val="0059372F"/>
    <w:rsid w:val="00593932"/>
    <w:rsid w:val="00596679"/>
    <w:rsid w:val="00597097"/>
    <w:rsid w:val="00597518"/>
    <w:rsid w:val="005A1495"/>
    <w:rsid w:val="005A230E"/>
    <w:rsid w:val="005A6F8D"/>
    <w:rsid w:val="005A75E9"/>
    <w:rsid w:val="005A78E2"/>
    <w:rsid w:val="005B20FD"/>
    <w:rsid w:val="005B3CD4"/>
    <w:rsid w:val="005B47AC"/>
    <w:rsid w:val="005B4F29"/>
    <w:rsid w:val="005B509E"/>
    <w:rsid w:val="005B7A9E"/>
    <w:rsid w:val="005B7BD6"/>
    <w:rsid w:val="005C47FF"/>
    <w:rsid w:val="005C616E"/>
    <w:rsid w:val="005D14D7"/>
    <w:rsid w:val="005D181E"/>
    <w:rsid w:val="005D25D5"/>
    <w:rsid w:val="005D4BFD"/>
    <w:rsid w:val="005D7AC0"/>
    <w:rsid w:val="005E60A9"/>
    <w:rsid w:val="005F185B"/>
    <w:rsid w:val="005F5B54"/>
    <w:rsid w:val="005F7D77"/>
    <w:rsid w:val="00600A2F"/>
    <w:rsid w:val="006028DC"/>
    <w:rsid w:val="0060537A"/>
    <w:rsid w:val="0060576A"/>
    <w:rsid w:val="0060667D"/>
    <w:rsid w:val="0060686F"/>
    <w:rsid w:val="00606DCA"/>
    <w:rsid w:val="00613063"/>
    <w:rsid w:val="0061528F"/>
    <w:rsid w:val="00616A85"/>
    <w:rsid w:val="00616BE1"/>
    <w:rsid w:val="00621DC7"/>
    <w:rsid w:val="0062239A"/>
    <w:rsid w:val="00630139"/>
    <w:rsid w:val="00633824"/>
    <w:rsid w:val="00634DBB"/>
    <w:rsid w:val="00641C30"/>
    <w:rsid w:val="00643D06"/>
    <w:rsid w:val="0064685E"/>
    <w:rsid w:val="006508ED"/>
    <w:rsid w:val="00653A27"/>
    <w:rsid w:val="0066357F"/>
    <w:rsid w:val="00665219"/>
    <w:rsid w:val="0066708F"/>
    <w:rsid w:val="006745F8"/>
    <w:rsid w:val="00675E38"/>
    <w:rsid w:val="00681C0C"/>
    <w:rsid w:val="00682D75"/>
    <w:rsid w:val="0068540D"/>
    <w:rsid w:val="0068660B"/>
    <w:rsid w:val="00687609"/>
    <w:rsid w:val="00691755"/>
    <w:rsid w:val="006936B8"/>
    <w:rsid w:val="00694641"/>
    <w:rsid w:val="0069506A"/>
    <w:rsid w:val="006A40A8"/>
    <w:rsid w:val="006A4ED9"/>
    <w:rsid w:val="006A7592"/>
    <w:rsid w:val="006B10A6"/>
    <w:rsid w:val="006B2F2E"/>
    <w:rsid w:val="006C0F92"/>
    <w:rsid w:val="006C38CB"/>
    <w:rsid w:val="006C3D79"/>
    <w:rsid w:val="006C4488"/>
    <w:rsid w:val="006C4551"/>
    <w:rsid w:val="006D16C4"/>
    <w:rsid w:val="006D2BCD"/>
    <w:rsid w:val="006D41DB"/>
    <w:rsid w:val="006D4C03"/>
    <w:rsid w:val="006D55FC"/>
    <w:rsid w:val="006D62F7"/>
    <w:rsid w:val="006D7E3D"/>
    <w:rsid w:val="006E10DF"/>
    <w:rsid w:val="006E1E21"/>
    <w:rsid w:val="006E3FC4"/>
    <w:rsid w:val="006E51A2"/>
    <w:rsid w:val="006E6B63"/>
    <w:rsid w:val="006F08EB"/>
    <w:rsid w:val="006F2633"/>
    <w:rsid w:val="006F2857"/>
    <w:rsid w:val="00700462"/>
    <w:rsid w:val="007043FC"/>
    <w:rsid w:val="00711485"/>
    <w:rsid w:val="007114AA"/>
    <w:rsid w:val="007147A6"/>
    <w:rsid w:val="00714982"/>
    <w:rsid w:val="007151FE"/>
    <w:rsid w:val="00715749"/>
    <w:rsid w:val="007178E4"/>
    <w:rsid w:val="00721946"/>
    <w:rsid w:val="00721C79"/>
    <w:rsid w:val="007224F3"/>
    <w:rsid w:val="00725A55"/>
    <w:rsid w:val="007306BF"/>
    <w:rsid w:val="00730F2A"/>
    <w:rsid w:val="007373C0"/>
    <w:rsid w:val="0073772A"/>
    <w:rsid w:val="007400CB"/>
    <w:rsid w:val="00740646"/>
    <w:rsid w:val="00743C1B"/>
    <w:rsid w:val="00751947"/>
    <w:rsid w:val="00752A8B"/>
    <w:rsid w:val="00752A9F"/>
    <w:rsid w:val="007564F1"/>
    <w:rsid w:val="00761774"/>
    <w:rsid w:val="0076382F"/>
    <w:rsid w:val="00765EA0"/>
    <w:rsid w:val="0076657A"/>
    <w:rsid w:val="007711DB"/>
    <w:rsid w:val="0077257B"/>
    <w:rsid w:val="00772AC3"/>
    <w:rsid w:val="00774416"/>
    <w:rsid w:val="007748E0"/>
    <w:rsid w:val="00776D2C"/>
    <w:rsid w:val="007816DA"/>
    <w:rsid w:val="00783151"/>
    <w:rsid w:val="0079124D"/>
    <w:rsid w:val="007913EB"/>
    <w:rsid w:val="00791CCB"/>
    <w:rsid w:val="00792F36"/>
    <w:rsid w:val="007937EA"/>
    <w:rsid w:val="007968F0"/>
    <w:rsid w:val="00797E30"/>
    <w:rsid w:val="007A0B20"/>
    <w:rsid w:val="007A21D9"/>
    <w:rsid w:val="007A2747"/>
    <w:rsid w:val="007A326D"/>
    <w:rsid w:val="007B0753"/>
    <w:rsid w:val="007B2B16"/>
    <w:rsid w:val="007B57C2"/>
    <w:rsid w:val="007B7236"/>
    <w:rsid w:val="007C1E69"/>
    <w:rsid w:val="007C2E71"/>
    <w:rsid w:val="007C341B"/>
    <w:rsid w:val="007C3ADE"/>
    <w:rsid w:val="007C5BE5"/>
    <w:rsid w:val="007C6A4B"/>
    <w:rsid w:val="007D3363"/>
    <w:rsid w:val="007D3664"/>
    <w:rsid w:val="007D5EA1"/>
    <w:rsid w:val="007D5F8B"/>
    <w:rsid w:val="007D6FA9"/>
    <w:rsid w:val="007D7952"/>
    <w:rsid w:val="007E0999"/>
    <w:rsid w:val="007E0DB5"/>
    <w:rsid w:val="007E14A4"/>
    <w:rsid w:val="007E794C"/>
    <w:rsid w:val="007F00EC"/>
    <w:rsid w:val="007F0C81"/>
    <w:rsid w:val="007F1DEC"/>
    <w:rsid w:val="007F270C"/>
    <w:rsid w:val="007F305B"/>
    <w:rsid w:val="007F45E4"/>
    <w:rsid w:val="00800505"/>
    <w:rsid w:val="008042B6"/>
    <w:rsid w:val="008059F5"/>
    <w:rsid w:val="008120F6"/>
    <w:rsid w:val="008164E6"/>
    <w:rsid w:val="008212AA"/>
    <w:rsid w:val="00821B21"/>
    <w:rsid w:val="00821FBD"/>
    <w:rsid w:val="00822949"/>
    <w:rsid w:val="00827C54"/>
    <w:rsid w:val="00827E23"/>
    <w:rsid w:val="0083084E"/>
    <w:rsid w:val="00835299"/>
    <w:rsid w:val="008366CE"/>
    <w:rsid w:val="0083697E"/>
    <w:rsid w:val="00836D44"/>
    <w:rsid w:val="00836EC4"/>
    <w:rsid w:val="00837466"/>
    <w:rsid w:val="008413E7"/>
    <w:rsid w:val="00841D89"/>
    <w:rsid w:val="008424E8"/>
    <w:rsid w:val="008471DC"/>
    <w:rsid w:val="0084762B"/>
    <w:rsid w:val="00847ED3"/>
    <w:rsid w:val="00850995"/>
    <w:rsid w:val="00852EF1"/>
    <w:rsid w:val="00853764"/>
    <w:rsid w:val="0085532C"/>
    <w:rsid w:val="0086047D"/>
    <w:rsid w:val="00863198"/>
    <w:rsid w:val="008717BE"/>
    <w:rsid w:val="0087211A"/>
    <w:rsid w:val="00873B7C"/>
    <w:rsid w:val="00875717"/>
    <w:rsid w:val="00880643"/>
    <w:rsid w:val="00885559"/>
    <w:rsid w:val="00885C10"/>
    <w:rsid w:val="008868FA"/>
    <w:rsid w:val="00886BDB"/>
    <w:rsid w:val="00892CE4"/>
    <w:rsid w:val="00893702"/>
    <w:rsid w:val="0089437E"/>
    <w:rsid w:val="00894621"/>
    <w:rsid w:val="008A031A"/>
    <w:rsid w:val="008A2AA3"/>
    <w:rsid w:val="008A3322"/>
    <w:rsid w:val="008A4FB6"/>
    <w:rsid w:val="008B04CB"/>
    <w:rsid w:val="008B090C"/>
    <w:rsid w:val="008B7E55"/>
    <w:rsid w:val="008C02DC"/>
    <w:rsid w:val="008C274B"/>
    <w:rsid w:val="008C3C5D"/>
    <w:rsid w:val="008C6855"/>
    <w:rsid w:val="008C7D4C"/>
    <w:rsid w:val="008D053B"/>
    <w:rsid w:val="008D10B7"/>
    <w:rsid w:val="008D242C"/>
    <w:rsid w:val="008D3831"/>
    <w:rsid w:val="008D3BF3"/>
    <w:rsid w:val="008D7330"/>
    <w:rsid w:val="008D7901"/>
    <w:rsid w:val="008E163F"/>
    <w:rsid w:val="008E3E38"/>
    <w:rsid w:val="008F54E9"/>
    <w:rsid w:val="008F6A71"/>
    <w:rsid w:val="008F7B21"/>
    <w:rsid w:val="00900D1A"/>
    <w:rsid w:val="0090246D"/>
    <w:rsid w:val="0090313E"/>
    <w:rsid w:val="00903482"/>
    <w:rsid w:val="00904361"/>
    <w:rsid w:val="0090454A"/>
    <w:rsid w:val="009113ED"/>
    <w:rsid w:val="00917FBC"/>
    <w:rsid w:val="00923A2B"/>
    <w:rsid w:val="00927608"/>
    <w:rsid w:val="00930324"/>
    <w:rsid w:val="009319FA"/>
    <w:rsid w:val="00932A0B"/>
    <w:rsid w:val="00936E25"/>
    <w:rsid w:val="009455BA"/>
    <w:rsid w:val="009457EB"/>
    <w:rsid w:val="009460C1"/>
    <w:rsid w:val="009463A2"/>
    <w:rsid w:val="00946745"/>
    <w:rsid w:val="00947E0B"/>
    <w:rsid w:val="0095070A"/>
    <w:rsid w:val="00950F8A"/>
    <w:rsid w:val="009510AC"/>
    <w:rsid w:val="00952E88"/>
    <w:rsid w:val="00953F6D"/>
    <w:rsid w:val="00954D52"/>
    <w:rsid w:val="00957EAC"/>
    <w:rsid w:val="0096035A"/>
    <w:rsid w:val="009620DD"/>
    <w:rsid w:val="00962357"/>
    <w:rsid w:val="00965E2C"/>
    <w:rsid w:val="009668DE"/>
    <w:rsid w:val="00967446"/>
    <w:rsid w:val="0096790C"/>
    <w:rsid w:val="00970609"/>
    <w:rsid w:val="00970A3A"/>
    <w:rsid w:val="00972F29"/>
    <w:rsid w:val="009731D5"/>
    <w:rsid w:val="0097408C"/>
    <w:rsid w:val="009740A2"/>
    <w:rsid w:val="00977D0D"/>
    <w:rsid w:val="00982D62"/>
    <w:rsid w:val="00985F2E"/>
    <w:rsid w:val="009869B0"/>
    <w:rsid w:val="00996842"/>
    <w:rsid w:val="009968B5"/>
    <w:rsid w:val="009A1C32"/>
    <w:rsid w:val="009A48DB"/>
    <w:rsid w:val="009A6B75"/>
    <w:rsid w:val="009A7E90"/>
    <w:rsid w:val="009B0907"/>
    <w:rsid w:val="009B172B"/>
    <w:rsid w:val="009C24FF"/>
    <w:rsid w:val="009C584A"/>
    <w:rsid w:val="009C6C75"/>
    <w:rsid w:val="009C7063"/>
    <w:rsid w:val="009C7FB0"/>
    <w:rsid w:val="009D0C3C"/>
    <w:rsid w:val="009D0E44"/>
    <w:rsid w:val="009D0E7D"/>
    <w:rsid w:val="009D5334"/>
    <w:rsid w:val="009D6AA5"/>
    <w:rsid w:val="009D77E5"/>
    <w:rsid w:val="009D7D38"/>
    <w:rsid w:val="009E1CA3"/>
    <w:rsid w:val="009E43A3"/>
    <w:rsid w:val="009E46B0"/>
    <w:rsid w:val="009E4E64"/>
    <w:rsid w:val="009E50F8"/>
    <w:rsid w:val="009E7C78"/>
    <w:rsid w:val="009F04E5"/>
    <w:rsid w:val="009F0E98"/>
    <w:rsid w:val="009F6AB5"/>
    <w:rsid w:val="00A010C3"/>
    <w:rsid w:val="00A03C2E"/>
    <w:rsid w:val="00A07521"/>
    <w:rsid w:val="00A1145F"/>
    <w:rsid w:val="00A125B5"/>
    <w:rsid w:val="00A138A3"/>
    <w:rsid w:val="00A13C5C"/>
    <w:rsid w:val="00A145A4"/>
    <w:rsid w:val="00A154E7"/>
    <w:rsid w:val="00A1675D"/>
    <w:rsid w:val="00A17F6C"/>
    <w:rsid w:val="00A20B43"/>
    <w:rsid w:val="00A223C1"/>
    <w:rsid w:val="00A22732"/>
    <w:rsid w:val="00A22A22"/>
    <w:rsid w:val="00A238E9"/>
    <w:rsid w:val="00A2605D"/>
    <w:rsid w:val="00A27BF5"/>
    <w:rsid w:val="00A31242"/>
    <w:rsid w:val="00A31CE1"/>
    <w:rsid w:val="00A31FE5"/>
    <w:rsid w:val="00A34211"/>
    <w:rsid w:val="00A40877"/>
    <w:rsid w:val="00A4257D"/>
    <w:rsid w:val="00A471B2"/>
    <w:rsid w:val="00A54C79"/>
    <w:rsid w:val="00A54C9E"/>
    <w:rsid w:val="00A5765C"/>
    <w:rsid w:val="00A607D9"/>
    <w:rsid w:val="00A60D85"/>
    <w:rsid w:val="00A63532"/>
    <w:rsid w:val="00A64EFD"/>
    <w:rsid w:val="00A66948"/>
    <w:rsid w:val="00A74E85"/>
    <w:rsid w:val="00A8000D"/>
    <w:rsid w:val="00A8417E"/>
    <w:rsid w:val="00A847B1"/>
    <w:rsid w:val="00A8593D"/>
    <w:rsid w:val="00A866AA"/>
    <w:rsid w:val="00A86DEB"/>
    <w:rsid w:val="00A87D3A"/>
    <w:rsid w:val="00A909E0"/>
    <w:rsid w:val="00A91072"/>
    <w:rsid w:val="00A950FF"/>
    <w:rsid w:val="00A954C5"/>
    <w:rsid w:val="00AA145E"/>
    <w:rsid w:val="00AA19A2"/>
    <w:rsid w:val="00AA2AF3"/>
    <w:rsid w:val="00AA43AD"/>
    <w:rsid w:val="00AA54B2"/>
    <w:rsid w:val="00AA5B54"/>
    <w:rsid w:val="00AA6D54"/>
    <w:rsid w:val="00AB0C83"/>
    <w:rsid w:val="00AB11BA"/>
    <w:rsid w:val="00AB2F8D"/>
    <w:rsid w:val="00AB4043"/>
    <w:rsid w:val="00AB588C"/>
    <w:rsid w:val="00AB5F29"/>
    <w:rsid w:val="00AC321C"/>
    <w:rsid w:val="00AC4857"/>
    <w:rsid w:val="00AC743C"/>
    <w:rsid w:val="00AC7A00"/>
    <w:rsid w:val="00AD0C5F"/>
    <w:rsid w:val="00AD398C"/>
    <w:rsid w:val="00AD70BD"/>
    <w:rsid w:val="00AE06B8"/>
    <w:rsid w:val="00AE19AC"/>
    <w:rsid w:val="00AE42DB"/>
    <w:rsid w:val="00AE5144"/>
    <w:rsid w:val="00AE6585"/>
    <w:rsid w:val="00AE65ED"/>
    <w:rsid w:val="00AE73D6"/>
    <w:rsid w:val="00AF0274"/>
    <w:rsid w:val="00AF10B9"/>
    <w:rsid w:val="00AF1377"/>
    <w:rsid w:val="00AF2D21"/>
    <w:rsid w:val="00AF7E38"/>
    <w:rsid w:val="00B00FB5"/>
    <w:rsid w:val="00B104AC"/>
    <w:rsid w:val="00B11F48"/>
    <w:rsid w:val="00B1567E"/>
    <w:rsid w:val="00B227E0"/>
    <w:rsid w:val="00B231D6"/>
    <w:rsid w:val="00B265FC"/>
    <w:rsid w:val="00B268E2"/>
    <w:rsid w:val="00B26D7F"/>
    <w:rsid w:val="00B30AE3"/>
    <w:rsid w:val="00B372B6"/>
    <w:rsid w:val="00B416AD"/>
    <w:rsid w:val="00B41966"/>
    <w:rsid w:val="00B41FBF"/>
    <w:rsid w:val="00B42327"/>
    <w:rsid w:val="00B4368C"/>
    <w:rsid w:val="00B44138"/>
    <w:rsid w:val="00B449AF"/>
    <w:rsid w:val="00B4656E"/>
    <w:rsid w:val="00B501E5"/>
    <w:rsid w:val="00B52037"/>
    <w:rsid w:val="00B522E5"/>
    <w:rsid w:val="00B61D49"/>
    <w:rsid w:val="00B62BCD"/>
    <w:rsid w:val="00B6353C"/>
    <w:rsid w:val="00B64A11"/>
    <w:rsid w:val="00B64D35"/>
    <w:rsid w:val="00B7530A"/>
    <w:rsid w:val="00B777BC"/>
    <w:rsid w:val="00B77A0F"/>
    <w:rsid w:val="00B81E07"/>
    <w:rsid w:val="00B84EEB"/>
    <w:rsid w:val="00B8614E"/>
    <w:rsid w:val="00B8681B"/>
    <w:rsid w:val="00B87E8F"/>
    <w:rsid w:val="00B902CB"/>
    <w:rsid w:val="00B90D70"/>
    <w:rsid w:val="00B92118"/>
    <w:rsid w:val="00B96A13"/>
    <w:rsid w:val="00B9770E"/>
    <w:rsid w:val="00BA02AF"/>
    <w:rsid w:val="00BA217C"/>
    <w:rsid w:val="00BA479F"/>
    <w:rsid w:val="00BB0619"/>
    <w:rsid w:val="00BB4E51"/>
    <w:rsid w:val="00BC2FDC"/>
    <w:rsid w:val="00BC527D"/>
    <w:rsid w:val="00BC53B8"/>
    <w:rsid w:val="00BC5F10"/>
    <w:rsid w:val="00BC5FB5"/>
    <w:rsid w:val="00BD0262"/>
    <w:rsid w:val="00BD23F3"/>
    <w:rsid w:val="00BD427B"/>
    <w:rsid w:val="00BD474A"/>
    <w:rsid w:val="00BE061D"/>
    <w:rsid w:val="00BE1898"/>
    <w:rsid w:val="00BE2817"/>
    <w:rsid w:val="00BE5372"/>
    <w:rsid w:val="00BE5807"/>
    <w:rsid w:val="00BE593B"/>
    <w:rsid w:val="00BF3EAC"/>
    <w:rsid w:val="00BF462B"/>
    <w:rsid w:val="00C0205E"/>
    <w:rsid w:val="00C028C7"/>
    <w:rsid w:val="00C04512"/>
    <w:rsid w:val="00C04BD9"/>
    <w:rsid w:val="00C051F8"/>
    <w:rsid w:val="00C05A0F"/>
    <w:rsid w:val="00C06FF2"/>
    <w:rsid w:val="00C109A3"/>
    <w:rsid w:val="00C13660"/>
    <w:rsid w:val="00C14EA9"/>
    <w:rsid w:val="00C16806"/>
    <w:rsid w:val="00C17D64"/>
    <w:rsid w:val="00C25200"/>
    <w:rsid w:val="00C25C92"/>
    <w:rsid w:val="00C25F31"/>
    <w:rsid w:val="00C2748E"/>
    <w:rsid w:val="00C33ACB"/>
    <w:rsid w:val="00C34369"/>
    <w:rsid w:val="00C37670"/>
    <w:rsid w:val="00C40146"/>
    <w:rsid w:val="00C472F9"/>
    <w:rsid w:val="00C563E1"/>
    <w:rsid w:val="00C56A94"/>
    <w:rsid w:val="00C60701"/>
    <w:rsid w:val="00C625CF"/>
    <w:rsid w:val="00C66325"/>
    <w:rsid w:val="00C73196"/>
    <w:rsid w:val="00C73EC7"/>
    <w:rsid w:val="00C75726"/>
    <w:rsid w:val="00C75BD4"/>
    <w:rsid w:val="00C75C0C"/>
    <w:rsid w:val="00C76C69"/>
    <w:rsid w:val="00C80EAA"/>
    <w:rsid w:val="00C8113F"/>
    <w:rsid w:val="00C8224D"/>
    <w:rsid w:val="00C84E45"/>
    <w:rsid w:val="00C86592"/>
    <w:rsid w:val="00C86757"/>
    <w:rsid w:val="00C90693"/>
    <w:rsid w:val="00C90B70"/>
    <w:rsid w:val="00CA2C17"/>
    <w:rsid w:val="00CA33A9"/>
    <w:rsid w:val="00CA42FF"/>
    <w:rsid w:val="00CA5862"/>
    <w:rsid w:val="00CA60C3"/>
    <w:rsid w:val="00CA6659"/>
    <w:rsid w:val="00CB33B3"/>
    <w:rsid w:val="00CB47BE"/>
    <w:rsid w:val="00CB4CA8"/>
    <w:rsid w:val="00CB7382"/>
    <w:rsid w:val="00CB7B6B"/>
    <w:rsid w:val="00CC2460"/>
    <w:rsid w:val="00CC3906"/>
    <w:rsid w:val="00CD0197"/>
    <w:rsid w:val="00CD2500"/>
    <w:rsid w:val="00CD5CB9"/>
    <w:rsid w:val="00CE1414"/>
    <w:rsid w:val="00CE475B"/>
    <w:rsid w:val="00CF19CA"/>
    <w:rsid w:val="00CF61C0"/>
    <w:rsid w:val="00CF65AD"/>
    <w:rsid w:val="00CF7DCC"/>
    <w:rsid w:val="00D03DA7"/>
    <w:rsid w:val="00D07573"/>
    <w:rsid w:val="00D1014B"/>
    <w:rsid w:val="00D132AA"/>
    <w:rsid w:val="00D13301"/>
    <w:rsid w:val="00D133DD"/>
    <w:rsid w:val="00D154D5"/>
    <w:rsid w:val="00D21568"/>
    <w:rsid w:val="00D23888"/>
    <w:rsid w:val="00D23A7C"/>
    <w:rsid w:val="00D26691"/>
    <w:rsid w:val="00D276CE"/>
    <w:rsid w:val="00D27867"/>
    <w:rsid w:val="00D30C07"/>
    <w:rsid w:val="00D312B1"/>
    <w:rsid w:val="00D3782B"/>
    <w:rsid w:val="00D401E9"/>
    <w:rsid w:val="00D40891"/>
    <w:rsid w:val="00D43FBB"/>
    <w:rsid w:val="00D4594A"/>
    <w:rsid w:val="00D459E9"/>
    <w:rsid w:val="00D526D6"/>
    <w:rsid w:val="00D528AE"/>
    <w:rsid w:val="00D57C21"/>
    <w:rsid w:val="00D606D9"/>
    <w:rsid w:val="00D620CD"/>
    <w:rsid w:val="00D62869"/>
    <w:rsid w:val="00D629E5"/>
    <w:rsid w:val="00D701F8"/>
    <w:rsid w:val="00D70605"/>
    <w:rsid w:val="00D7258C"/>
    <w:rsid w:val="00D74924"/>
    <w:rsid w:val="00D765D6"/>
    <w:rsid w:val="00D80555"/>
    <w:rsid w:val="00D84EA7"/>
    <w:rsid w:val="00D85EC1"/>
    <w:rsid w:val="00D93AFB"/>
    <w:rsid w:val="00D94778"/>
    <w:rsid w:val="00D950DB"/>
    <w:rsid w:val="00D96033"/>
    <w:rsid w:val="00DA1AD0"/>
    <w:rsid w:val="00DA37FC"/>
    <w:rsid w:val="00DA4FBB"/>
    <w:rsid w:val="00DB59EC"/>
    <w:rsid w:val="00DB6913"/>
    <w:rsid w:val="00DC2236"/>
    <w:rsid w:val="00DC239C"/>
    <w:rsid w:val="00DC305B"/>
    <w:rsid w:val="00DC3E55"/>
    <w:rsid w:val="00DD1DB4"/>
    <w:rsid w:val="00DD1F33"/>
    <w:rsid w:val="00DE204B"/>
    <w:rsid w:val="00DE2ED2"/>
    <w:rsid w:val="00DE4AEB"/>
    <w:rsid w:val="00DE4AF2"/>
    <w:rsid w:val="00DE5985"/>
    <w:rsid w:val="00DE72E1"/>
    <w:rsid w:val="00DE7DF1"/>
    <w:rsid w:val="00DF0034"/>
    <w:rsid w:val="00DF1C14"/>
    <w:rsid w:val="00DF1C1E"/>
    <w:rsid w:val="00DF308D"/>
    <w:rsid w:val="00E013BB"/>
    <w:rsid w:val="00E03D3A"/>
    <w:rsid w:val="00E062E6"/>
    <w:rsid w:val="00E104CA"/>
    <w:rsid w:val="00E13E64"/>
    <w:rsid w:val="00E14BF9"/>
    <w:rsid w:val="00E15B23"/>
    <w:rsid w:val="00E218A4"/>
    <w:rsid w:val="00E24232"/>
    <w:rsid w:val="00E24467"/>
    <w:rsid w:val="00E24A09"/>
    <w:rsid w:val="00E27C5D"/>
    <w:rsid w:val="00E300BF"/>
    <w:rsid w:val="00E32E7A"/>
    <w:rsid w:val="00E33D19"/>
    <w:rsid w:val="00E361A0"/>
    <w:rsid w:val="00E3659B"/>
    <w:rsid w:val="00E37123"/>
    <w:rsid w:val="00E41447"/>
    <w:rsid w:val="00E4214A"/>
    <w:rsid w:val="00E43931"/>
    <w:rsid w:val="00E44016"/>
    <w:rsid w:val="00E46127"/>
    <w:rsid w:val="00E47ACD"/>
    <w:rsid w:val="00E56F01"/>
    <w:rsid w:val="00E63080"/>
    <w:rsid w:val="00E6401D"/>
    <w:rsid w:val="00E6570E"/>
    <w:rsid w:val="00E65C2C"/>
    <w:rsid w:val="00E754C1"/>
    <w:rsid w:val="00E81385"/>
    <w:rsid w:val="00E86AB4"/>
    <w:rsid w:val="00E9041E"/>
    <w:rsid w:val="00E91CC0"/>
    <w:rsid w:val="00E96B06"/>
    <w:rsid w:val="00E9726D"/>
    <w:rsid w:val="00EA7BCC"/>
    <w:rsid w:val="00EB3BD8"/>
    <w:rsid w:val="00EB6B6A"/>
    <w:rsid w:val="00EB7157"/>
    <w:rsid w:val="00EC0171"/>
    <w:rsid w:val="00EC11C8"/>
    <w:rsid w:val="00EC204C"/>
    <w:rsid w:val="00EC2588"/>
    <w:rsid w:val="00EC415A"/>
    <w:rsid w:val="00EC570F"/>
    <w:rsid w:val="00EC7CC4"/>
    <w:rsid w:val="00ED0AC5"/>
    <w:rsid w:val="00ED2849"/>
    <w:rsid w:val="00ED286F"/>
    <w:rsid w:val="00ED3259"/>
    <w:rsid w:val="00ED4F00"/>
    <w:rsid w:val="00ED5972"/>
    <w:rsid w:val="00ED5D1C"/>
    <w:rsid w:val="00EE108A"/>
    <w:rsid w:val="00EE1BAD"/>
    <w:rsid w:val="00EE4D41"/>
    <w:rsid w:val="00EE5365"/>
    <w:rsid w:val="00EE6F01"/>
    <w:rsid w:val="00EE7C20"/>
    <w:rsid w:val="00EF124B"/>
    <w:rsid w:val="00EF1BBA"/>
    <w:rsid w:val="00EF267E"/>
    <w:rsid w:val="00EF3951"/>
    <w:rsid w:val="00EF40C5"/>
    <w:rsid w:val="00EF654B"/>
    <w:rsid w:val="00F03395"/>
    <w:rsid w:val="00F03C9C"/>
    <w:rsid w:val="00F1143D"/>
    <w:rsid w:val="00F1388F"/>
    <w:rsid w:val="00F14588"/>
    <w:rsid w:val="00F22614"/>
    <w:rsid w:val="00F22935"/>
    <w:rsid w:val="00F23A20"/>
    <w:rsid w:val="00F242F6"/>
    <w:rsid w:val="00F248C5"/>
    <w:rsid w:val="00F261D3"/>
    <w:rsid w:val="00F315E9"/>
    <w:rsid w:val="00F316BE"/>
    <w:rsid w:val="00F325D4"/>
    <w:rsid w:val="00F33A3E"/>
    <w:rsid w:val="00F36048"/>
    <w:rsid w:val="00F36A03"/>
    <w:rsid w:val="00F37000"/>
    <w:rsid w:val="00F402E2"/>
    <w:rsid w:val="00F41711"/>
    <w:rsid w:val="00F4429C"/>
    <w:rsid w:val="00F449AB"/>
    <w:rsid w:val="00F455C2"/>
    <w:rsid w:val="00F46C15"/>
    <w:rsid w:val="00F50E57"/>
    <w:rsid w:val="00F53FE7"/>
    <w:rsid w:val="00F549A8"/>
    <w:rsid w:val="00F56D43"/>
    <w:rsid w:val="00F57879"/>
    <w:rsid w:val="00F60C99"/>
    <w:rsid w:val="00F67670"/>
    <w:rsid w:val="00F67CA0"/>
    <w:rsid w:val="00F722E7"/>
    <w:rsid w:val="00F73148"/>
    <w:rsid w:val="00F75DD0"/>
    <w:rsid w:val="00F75F61"/>
    <w:rsid w:val="00F800B2"/>
    <w:rsid w:val="00F802E8"/>
    <w:rsid w:val="00F806AD"/>
    <w:rsid w:val="00F81258"/>
    <w:rsid w:val="00F849D9"/>
    <w:rsid w:val="00F84E2E"/>
    <w:rsid w:val="00F901B2"/>
    <w:rsid w:val="00F90AD6"/>
    <w:rsid w:val="00F93E46"/>
    <w:rsid w:val="00F95094"/>
    <w:rsid w:val="00F97AF2"/>
    <w:rsid w:val="00FA02F8"/>
    <w:rsid w:val="00FA322C"/>
    <w:rsid w:val="00FA4547"/>
    <w:rsid w:val="00FA5A73"/>
    <w:rsid w:val="00FA75DE"/>
    <w:rsid w:val="00FB0104"/>
    <w:rsid w:val="00FB0BF0"/>
    <w:rsid w:val="00FB1173"/>
    <w:rsid w:val="00FB15C3"/>
    <w:rsid w:val="00FB3C30"/>
    <w:rsid w:val="00FB5EB1"/>
    <w:rsid w:val="00FC1AFA"/>
    <w:rsid w:val="00FC1EB6"/>
    <w:rsid w:val="00FC3A28"/>
    <w:rsid w:val="00FC5B59"/>
    <w:rsid w:val="00FC6847"/>
    <w:rsid w:val="00FD0BB0"/>
    <w:rsid w:val="00FD16E5"/>
    <w:rsid w:val="00FD2376"/>
    <w:rsid w:val="00FD4276"/>
    <w:rsid w:val="00FD5B77"/>
    <w:rsid w:val="00FE2906"/>
    <w:rsid w:val="00FE40A8"/>
    <w:rsid w:val="00FE4D2F"/>
    <w:rsid w:val="00FE7FED"/>
    <w:rsid w:val="00FF1235"/>
    <w:rsid w:val="00FF252F"/>
    <w:rsid w:val="00FF53DA"/>
    <w:rsid w:val="00FF57DE"/>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622343D"/>
  <w15:docId w15:val="{3C3FB48C-B058-4396-8E04-399BB79FA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C3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523D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523D5"/>
    <w:rPr>
      <w:rFonts w:ascii="Tahoma" w:hAnsi="Tahoma" w:cs="Tahoma"/>
      <w:sz w:val="16"/>
      <w:szCs w:val="16"/>
    </w:rPr>
  </w:style>
  <w:style w:type="paragraph" w:styleId="Cabealho">
    <w:name w:val="header"/>
    <w:basedOn w:val="Normal"/>
    <w:link w:val="CabealhoChar"/>
    <w:uiPriority w:val="99"/>
    <w:unhideWhenUsed/>
    <w:rsid w:val="00B77A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7A0F"/>
  </w:style>
  <w:style w:type="paragraph" w:styleId="Rodap">
    <w:name w:val="footer"/>
    <w:basedOn w:val="Normal"/>
    <w:link w:val="RodapChar"/>
    <w:uiPriority w:val="99"/>
    <w:unhideWhenUsed/>
    <w:rsid w:val="00B77A0F"/>
    <w:pPr>
      <w:tabs>
        <w:tab w:val="center" w:pos="4252"/>
        <w:tab w:val="right" w:pos="8504"/>
      </w:tabs>
      <w:spacing w:after="0" w:line="240" w:lineRule="auto"/>
    </w:pPr>
  </w:style>
  <w:style w:type="character" w:customStyle="1" w:styleId="RodapChar">
    <w:name w:val="Rodapé Char"/>
    <w:basedOn w:val="Fontepargpadro"/>
    <w:link w:val="Rodap"/>
    <w:uiPriority w:val="99"/>
    <w:rsid w:val="00B77A0F"/>
  </w:style>
  <w:style w:type="character" w:styleId="Hyperlink">
    <w:name w:val="Hyperlink"/>
    <w:basedOn w:val="Fontepargpadro"/>
    <w:uiPriority w:val="99"/>
    <w:unhideWhenUsed/>
    <w:rsid w:val="009731D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8510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forumseguranca.org.br/wp-content/uploads/2019/09/Anuario-2019-FINAL-v3.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1943F5-0191-4C59-A04A-454AA14B8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9</Pages>
  <Words>2454</Words>
  <Characters>13253</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André Hacl Castro</dc:creator>
  <cp:lastModifiedBy>Adriane Rodrigues de Souza</cp:lastModifiedBy>
  <cp:revision>42</cp:revision>
  <cp:lastPrinted>2021-08-24T20:30:00Z</cp:lastPrinted>
  <dcterms:created xsi:type="dcterms:W3CDTF">2021-08-24T15:31:00Z</dcterms:created>
  <dcterms:modified xsi:type="dcterms:W3CDTF">2021-08-24T20:41:00Z</dcterms:modified>
</cp:coreProperties>
</file>