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9BA" w:rsidRDefault="00885E66">
      <w:pPr>
        <w:jc w:val="center"/>
        <w:rPr>
          <w:b/>
          <w:sz w:val="24"/>
          <w:szCs w:val="24"/>
        </w:rPr>
      </w:pPr>
      <w:r>
        <w:rPr>
          <w:b/>
          <w:sz w:val="24"/>
          <w:szCs w:val="24"/>
        </w:rPr>
        <w:t>Projeto de Lei nº 00</w:t>
      </w:r>
      <w:r w:rsidR="003276E4">
        <w:rPr>
          <w:b/>
          <w:sz w:val="24"/>
          <w:szCs w:val="24"/>
        </w:rPr>
        <w:t>200</w:t>
      </w:r>
      <w:r>
        <w:rPr>
          <w:b/>
          <w:sz w:val="24"/>
          <w:szCs w:val="24"/>
        </w:rPr>
        <w:t>/20</w:t>
      </w:r>
      <w:r w:rsidR="00350430">
        <w:rPr>
          <w:b/>
          <w:sz w:val="24"/>
          <w:szCs w:val="24"/>
        </w:rPr>
        <w:t>21</w:t>
      </w:r>
    </w:p>
    <w:p w:rsidR="008329BA" w:rsidRDefault="00885E66">
      <w:pPr>
        <w:ind w:left="4860"/>
        <w:rPr>
          <w:b/>
          <w:sz w:val="24"/>
          <w:szCs w:val="24"/>
        </w:rPr>
      </w:pPr>
      <w:r>
        <w:rPr>
          <w:b/>
          <w:sz w:val="24"/>
          <w:szCs w:val="24"/>
        </w:rPr>
        <w:t xml:space="preserve"> </w:t>
      </w:r>
    </w:p>
    <w:p w:rsidR="008329BA" w:rsidRDefault="00885E66">
      <w:pPr>
        <w:jc w:val="center"/>
        <w:rPr>
          <w:b/>
          <w:sz w:val="24"/>
          <w:szCs w:val="24"/>
          <w:highlight w:val="red"/>
        </w:rPr>
      </w:pPr>
      <w:r>
        <w:rPr>
          <w:b/>
          <w:sz w:val="24"/>
          <w:szCs w:val="24"/>
        </w:rPr>
        <w:t xml:space="preserve">Emenda </w:t>
      </w:r>
      <w:r w:rsidR="003276E4">
        <w:rPr>
          <w:b/>
          <w:sz w:val="24"/>
          <w:szCs w:val="24"/>
        </w:rPr>
        <w:t>Aditiva</w:t>
      </w:r>
      <w:r>
        <w:rPr>
          <w:b/>
          <w:sz w:val="24"/>
          <w:szCs w:val="24"/>
        </w:rPr>
        <w:t xml:space="preserve"> nº </w:t>
      </w:r>
      <w:r w:rsidR="00BD61DD">
        <w:rPr>
          <w:b/>
          <w:sz w:val="24"/>
          <w:szCs w:val="24"/>
        </w:rPr>
        <w:t xml:space="preserve"> </w:t>
      </w:r>
      <w:r w:rsidR="00BA427A">
        <w:rPr>
          <w:b/>
          <w:sz w:val="24"/>
          <w:szCs w:val="24"/>
        </w:rPr>
        <w:t>001</w:t>
      </w:r>
    </w:p>
    <w:p w:rsidR="008F16EC" w:rsidRDefault="008F16EC">
      <w:pPr>
        <w:ind w:left="4860"/>
        <w:rPr>
          <w:b/>
          <w:sz w:val="24"/>
          <w:szCs w:val="24"/>
        </w:rPr>
      </w:pPr>
    </w:p>
    <w:p w:rsidR="008329BA" w:rsidRDefault="00885E66">
      <w:pPr>
        <w:ind w:left="4860"/>
        <w:rPr>
          <w:b/>
          <w:sz w:val="24"/>
          <w:szCs w:val="24"/>
        </w:rPr>
      </w:pPr>
      <w:r>
        <w:rPr>
          <w:b/>
          <w:sz w:val="24"/>
          <w:szCs w:val="24"/>
        </w:rPr>
        <w:t xml:space="preserve"> </w:t>
      </w:r>
    </w:p>
    <w:p w:rsidR="008329BA" w:rsidRPr="00266B4C" w:rsidRDefault="00885E66" w:rsidP="00266B4C">
      <w:pPr>
        <w:ind w:firstLine="700"/>
        <w:jc w:val="both"/>
        <w:rPr>
          <w:sz w:val="24"/>
          <w:szCs w:val="24"/>
        </w:rPr>
      </w:pPr>
      <w:r>
        <w:rPr>
          <w:sz w:val="24"/>
          <w:szCs w:val="24"/>
        </w:rPr>
        <w:t xml:space="preserve"> </w:t>
      </w:r>
    </w:p>
    <w:p w:rsidR="008329BA" w:rsidRPr="00365D3C" w:rsidRDefault="00D740C9">
      <w:pPr>
        <w:ind w:left="4260"/>
        <w:jc w:val="both"/>
        <w:rPr>
          <w:b/>
          <w:sz w:val="24"/>
          <w:szCs w:val="24"/>
        </w:rPr>
      </w:pPr>
      <w:r>
        <w:rPr>
          <w:b/>
          <w:sz w:val="24"/>
          <w:szCs w:val="24"/>
        </w:rPr>
        <w:t xml:space="preserve">Acresce o </w:t>
      </w:r>
      <w:r w:rsidRPr="00D740C9">
        <w:rPr>
          <w:b/>
          <w:sz w:val="24"/>
          <w:szCs w:val="24"/>
        </w:rPr>
        <w:t>§</w:t>
      </w:r>
      <w:r>
        <w:rPr>
          <w:b/>
          <w:sz w:val="24"/>
          <w:szCs w:val="24"/>
        </w:rPr>
        <w:t xml:space="preserve"> 3º ao art. 2º do Projeto de Lei nº 200/2021  </w:t>
      </w:r>
    </w:p>
    <w:p w:rsidR="008329BA" w:rsidRPr="00365D3C" w:rsidRDefault="008329BA">
      <w:pPr>
        <w:jc w:val="both"/>
        <w:rPr>
          <w:sz w:val="24"/>
          <w:szCs w:val="24"/>
        </w:rPr>
      </w:pPr>
    </w:p>
    <w:p w:rsidR="008F16EC" w:rsidRPr="00365D3C" w:rsidRDefault="008F16EC">
      <w:pPr>
        <w:jc w:val="both"/>
        <w:rPr>
          <w:sz w:val="24"/>
          <w:szCs w:val="24"/>
        </w:rPr>
      </w:pPr>
    </w:p>
    <w:p w:rsidR="008F16EC" w:rsidRPr="00365D3C" w:rsidRDefault="008F16EC">
      <w:pPr>
        <w:jc w:val="both"/>
        <w:rPr>
          <w:sz w:val="24"/>
          <w:szCs w:val="24"/>
        </w:rPr>
      </w:pPr>
    </w:p>
    <w:p w:rsidR="00AB30B3" w:rsidRPr="00E76D3D" w:rsidRDefault="00AB30B3" w:rsidP="00E76D3D">
      <w:pPr>
        <w:jc w:val="both"/>
        <w:rPr>
          <w:sz w:val="24"/>
          <w:szCs w:val="24"/>
        </w:rPr>
      </w:pPr>
      <w:r w:rsidRPr="00365D3C">
        <w:rPr>
          <w:sz w:val="24"/>
          <w:szCs w:val="24"/>
        </w:rPr>
        <w:t xml:space="preserve">Art. 1º. </w:t>
      </w:r>
      <w:r w:rsidR="00D740C9">
        <w:rPr>
          <w:sz w:val="24"/>
          <w:szCs w:val="24"/>
        </w:rPr>
        <w:t xml:space="preserve">Fica acrescido o </w:t>
      </w:r>
      <w:r w:rsidR="00D740C9" w:rsidRPr="00D740C9">
        <w:rPr>
          <w:sz w:val="24"/>
          <w:szCs w:val="24"/>
        </w:rPr>
        <w:t>§</w:t>
      </w:r>
      <w:r w:rsidR="00D740C9">
        <w:rPr>
          <w:sz w:val="24"/>
          <w:szCs w:val="24"/>
        </w:rPr>
        <w:t xml:space="preserve"> 3º ao art. 2º do Projeto de Lei nº 200/2021, com a seguinte redação</w:t>
      </w:r>
      <w:r w:rsidR="00E76D3D" w:rsidRPr="00E76D3D">
        <w:rPr>
          <w:sz w:val="24"/>
          <w:szCs w:val="24"/>
        </w:rPr>
        <w:t>:</w:t>
      </w:r>
    </w:p>
    <w:p w:rsidR="00E76D3D" w:rsidRDefault="00E76D3D" w:rsidP="00E76D3D">
      <w:pPr>
        <w:spacing w:before="91"/>
        <w:ind w:left="720" w:right="838"/>
        <w:jc w:val="both"/>
        <w:rPr>
          <w:sz w:val="24"/>
          <w:szCs w:val="24"/>
        </w:rPr>
      </w:pPr>
    </w:p>
    <w:p w:rsidR="00D740C9" w:rsidRDefault="00A16E8B" w:rsidP="00D740C9">
      <w:pPr>
        <w:pStyle w:val="Default"/>
        <w:widowControl w:val="0"/>
        <w:spacing w:before="100" w:beforeAutospacing="1" w:after="100" w:afterAutospacing="1"/>
        <w:ind w:left="720" w:firstLine="720"/>
        <w:jc w:val="both"/>
      </w:pPr>
      <w:r w:rsidRPr="00D740C9">
        <w:t xml:space="preserve">Art. </w:t>
      </w:r>
      <w:r w:rsidR="00D740C9" w:rsidRPr="00D740C9">
        <w:t>2</w:t>
      </w:r>
      <w:r w:rsidRPr="00D740C9">
        <w:t>º.</w:t>
      </w:r>
      <w:r w:rsidRPr="0014514F">
        <w:t xml:space="preserve"> </w:t>
      </w:r>
      <w:r w:rsidR="00D740C9" w:rsidRPr="00D740C9">
        <w:t xml:space="preserve">Serão criadas as Área de Proteção ao Ciclista de Competição nas regiões do Município que possuem ruas e/ou avenidas com largura e distância compatível com a prática do esporte, sem prejuízo significativo ao trânsito de veículos. </w:t>
      </w:r>
    </w:p>
    <w:p w:rsidR="00A16E8B" w:rsidRPr="00D740C9" w:rsidRDefault="00A16E8B" w:rsidP="00D740C9">
      <w:pPr>
        <w:pStyle w:val="Default"/>
        <w:widowControl w:val="0"/>
        <w:spacing w:before="100" w:beforeAutospacing="1" w:after="100" w:afterAutospacing="1"/>
        <w:ind w:left="720" w:firstLine="720"/>
        <w:jc w:val="both"/>
      </w:pPr>
      <w:r w:rsidRPr="00D740C9">
        <w:t>(...)</w:t>
      </w:r>
    </w:p>
    <w:p w:rsidR="00D740C9" w:rsidRDefault="00D740C9" w:rsidP="00D740C9">
      <w:pPr>
        <w:pStyle w:val="Default"/>
        <w:widowControl w:val="0"/>
        <w:spacing w:before="100" w:beforeAutospacing="1" w:after="100" w:afterAutospacing="1"/>
        <w:ind w:left="720" w:firstLine="720"/>
        <w:jc w:val="both"/>
      </w:pPr>
      <w:r>
        <w:t xml:space="preserve">§3º A </w:t>
      </w:r>
      <w:r w:rsidR="00B62C61">
        <w:t>segregação da pista de rolagem destinada ao ciclista de competição dar-se-á sempre à esquerda da via, e</w:t>
      </w:r>
      <w:r>
        <w:t xml:space="preserve"> deverá ser feita </w:t>
      </w:r>
      <w:r w:rsidR="00B62C61">
        <w:t>por meio</w:t>
      </w:r>
      <w:r>
        <w:t xml:space="preserve"> da disposição de cones de sinalização posicionados com espaçamento </w:t>
      </w:r>
      <w:r w:rsidR="00B62C61">
        <w:t xml:space="preserve">máximo de </w:t>
      </w:r>
      <w:r>
        <w:t>20</w:t>
      </w:r>
      <w:r w:rsidR="00B62C61">
        <w:t xml:space="preserve"> (vinte)</w:t>
      </w:r>
      <w:r>
        <w:t xml:space="preserve"> metros entre as unidades. </w:t>
      </w:r>
    </w:p>
    <w:p w:rsidR="00A16E8B" w:rsidRPr="00C55E23" w:rsidRDefault="00A16E8B" w:rsidP="00D740C9">
      <w:pPr>
        <w:pStyle w:val="Default"/>
        <w:widowControl w:val="0"/>
        <w:spacing w:before="100" w:beforeAutospacing="1" w:after="100" w:afterAutospacing="1"/>
        <w:ind w:left="720" w:firstLine="720"/>
        <w:jc w:val="both"/>
      </w:pPr>
    </w:p>
    <w:p w:rsidR="00272D70" w:rsidRDefault="00272D70" w:rsidP="00272D70">
      <w:pPr>
        <w:ind w:left="720"/>
        <w:rPr>
          <w:sz w:val="24"/>
          <w:szCs w:val="24"/>
        </w:rPr>
      </w:pPr>
    </w:p>
    <w:p w:rsidR="00272D70" w:rsidRPr="00365D3C" w:rsidRDefault="00272D70" w:rsidP="00272D70">
      <w:pPr>
        <w:ind w:left="720"/>
        <w:rPr>
          <w:sz w:val="24"/>
          <w:szCs w:val="24"/>
        </w:rPr>
      </w:pPr>
    </w:p>
    <w:p w:rsidR="008329BA" w:rsidRPr="00365D3C" w:rsidRDefault="00AB30B3">
      <w:pPr>
        <w:rPr>
          <w:b/>
          <w:sz w:val="24"/>
          <w:szCs w:val="24"/>
        </w:rPr>
      </w:pPr>
      <w:r w:rsidRPr="00365D3C">
        <w:rPr>
          <w:b/>
          <w:sz w:val="24"/>
          <w:szCs w:val="24"/>
        </w:rPr>
        <w:t>JUSTIFICATIVA</w:t>
      </w:r>
    </w:p>
    <w:p w:rsidR="005C3619" w:rsidRDefault="005C3619" w:rsidP="005C3619">
      <w:pPr>
        <w:rPr>
          <w:sz w:val="24"/>
          <w:szCs w:val="24"/>
        </w:rPr>
      </w:pPr>
    </w:p>
    <w:p w:rsidR="00B62C61" w:rsidRDefault="00B62C61" w:rsidP="00B62C61">
      <w:pPr>
        <w:ind w:firstLine="720"/>
        <w:jc w:val="both"/>
        <w:rPr>
          <w:sz w:val="24"/>
          <w:szCs w:val="24"/>
        </w:rPr>
      </w:pPr>
      <w:r w:rsidRPr="00B62C61">
        <w:rPr>
          <w:sz w:val="24"/>
          <w:szCs w:val="24"/>
        </w:rPr>
        <w:t>O desenvolvimento de um atleta amador ou profissional de ciclismo</w:t>
      </w:r>
      <w:r>
        <w:rPr>
          <w:sz w:val="24"/>
          <w:szCs w:val="24"/>
        </w:rPr>
        <w:t xml:space="preserve"> de competição </w:t>
      </w:r>
      <w:r w:rsidRPr="00B62C61">
        <w:rPr>
          <w:sz w:val="24"/>
          <w:szCs w:val="24"/>
        </w:rPr>
        <w:t>demanda que o exercício seja necessariamente realizado em altas intensidade e vel</w:t>
      </w:r>
      <w:r>
        <w:rPr>
          <w:sz w:val="24"/>
          <w:szCs w:val="24"/>
        </w:rPr>
        <w:t xml:space="preserve">ocidade. Um treino de ritmo </w:t>
      </w:r>
      <w:r w:rsidRPr="00B62C61">
        <w:rPr>
          <w:sz w:val="24"/>
          <w:szCs w:val="24"/>
        </w:rPr>
        <w:t xml:space="preserve">amador costuma ser realizado numa velocidade média acima de 40 km/h. Os pelotões costumam se deslocar numa velocidade média de 50km/h a 55km/h. Os atletas de alta performance chegam a uma velocidade de cerca de 70km/h.  </w:t>
      </w:r>
    </w:p>
    <w:p w:rsidR="00B62C61" w:rsidRDefault="00B62C61" w:rsidP="00B62C61">
      <w:pPr>
        <w:ind w:firstLine="720"/>
        <w:jc w:val="both"/>
        <w:rPr>
          <w:sz w:val="24"/>
          <w:szCs w:val="24"/>
        </w:rPr>
      </w:pPr>
      <w:r w:rsidRPr="00B62C61">
        <w:rPr>
          <w:sz w:val="24"/>
          <w:szCs w:val="24"/>
        </w:rPr>
        <w:lastRenderedPageBreak/>
        <w:t xml:space="preserve">Os ciclistas precisam pedalar em grupos porque o vácuo produzido pelo deslocamento deles é de extrema relevância para o desempenho, uma vez que o vento é um elemento que interfere significativamente nessa prática esportiva. Eles vão em equipes de 4 a 5 membros em alinhamento. </w:t>
      </w:r>
    </w:p>
    <w:p w:rsidR="00B62C61" w:rsidRDefault="00B62C61" w:rsidP="00B62C61">
      <w:pPr>
        <w:ind w:firstLine="720"/>
        <w:jc w:val="both"/>
        <w:rPr>
          <w:sz w:val="24"/>
          <w:szCs w:val="24"/>
        </w:rPr>
      </w:pPr>
      <w:r w:rsidRPr="00B62C61">
        <w:rPr>
          <w:sz w:val="24"/>
          <w:szCs w:val="24"/>
        </w:rPr>
        <w:t xml:space="preserve">É imperioso que haja um espaço maior do que o das ciclovias por questão de segurança dos atletas, de pedestres e também de ciclistas que usam a bicicleta como meio de transporte ou lazer. A ciclofaixa é, portanto, completamente inadequada para o uso esportivo de alta performance. </w:t>
      </w:r>
    </w:p>
    <w:p w:rsidR="00B62C61" w:rsidRDefault="00B62C61" w:rsidP="00B62C61">
      <w:pPr>
        <w:ind w:firstLine="720"/>
        <w:jc w:val="both"/>
        <w:rPr>
          <w:sz w:val="24"/>
          <w:szCs w:val="24"/>
        </w:rPr>
      </w:pPr>
      <w:r w:rsidRPr="00B62C61">
        <w:rPr>
          <w:sz w:val="24"/>
          <w:szCs w:val="24"/>
        </w:rPr>
        <w:t xml:space="preserve">Como as ciclovias ficam nas laterais das vias, costumam apresentar mais rapidamente as falhas do asfalto, além das valas e bueiros para drenagem de água. As rodas das bicicletas de competição são extremamente finas e rígidas - a calibragem costuma ser acima de 100 libras (para efeito de comparação, um pneu de carro comum costuma ser calibrado em torno de 30 libras). </w:t>
      </w:r>
    </w:p>
    <w:p w:rsidR="00E76D3D" w:rsidRDefault="00B62C61" w:rsidP="00B62C61">
      <w:pPr>
        <w:ind w:firstLine="720"/>
        <w:jc w:val="both"/>
        <w:rPr>
          <w:sz w:val="24"/>
          <w:szCs w:val="24"/>
        </w:rPr>
      </w:pPr>
      <w:r w:rsidRPr="00B62C61">
        <w:rPr>
          <w:sz w:val="24"/>
          <w:szCs w:val="24"/>
        </w:rPr>
        <w:t>A soma desses fatores, aumentam significativamente os riscos de acidentes e, na velocidade que os treinos de ciclismo de competição costumam ocorrer, suas consequências costumam ser extremamente mais severas do que uma queda comum de bicicleta. Os atletas ficam, dessa forma, expostos a altos riscos e, portanto, é dever da municipalidade protegê-los, bem como de incentivar a prática de esportes.</w:t>
      </w:r>
    </w:p>
    <w:p w:rsidR="0041579F" w:rsidRPr="0041579F" w:rsidRDefault="0041579F" w:rsidP="0041579F">
      <w:pPr>
        <w:pStyle w:val="Body"/>
        <w:ind w:firstLine="720"/>
        <w:jc w:val="both"/>
        <w:rPr>
          <w:color w:val="auto"/>
          <w:sz w:val="24"/>
          <w:szCs w:val="24"/>
        </w:rPr>
      </w:pPr>
      <w:bookmarkStart w:id="0" w:name="_GoBack"/>
      <w:r w:rsidRPr="0041579F">
        <w:rPr>
          <w:color w:val="auto"/>
          <w:sz w:val="24"/>
          <w:szCs w:val="24"/>
          <w:lang w:val="pt-PT"/>
        </w:rPr>
        <w:t>Os cones são o m</w:t>
      </w:r>
      <w:r w:rsidRPr="0041579F">
        <w:rPr>
          <w:color w:val="auto"/>
          <w:sz w:val="24"/>
          <w:szCs w:val="24"/>
          <w:lang w:val="fr-FR"/>
        </w:rPr>
        <w:t>é</w:t>
      </w:r>
      <w:r w:rsidRPr="0041579F">
        <w:rPr>
          <w:color w:val="auto"/>
          <w:sz w:val="24"/>
          <w:szCs w:val="24"/>
          <w:lang w:val="pt-PT"/>
        </w:rPr>
        <w:t xml:space="preserve">todo mais seguro e amplamente utilizado quando a segregação de pista de rolagem </w:t>
      </w:r>
      <w:r w:rsidRPr="0041579F">
        <w:rPr>
          <w:color w:val="auto"/>
          <w:sz w:val="24"/>
          <w:szCs w:val="24"/>
          <w:lang w:val="fr-FR"/>
        </w:rPr>
        <w:t xml:space="preserve">é </w:t>
      </w:r>
      <w:r w:rsidRPr="0041579F">
        <w:rPr>
          <w:color w:val="auto"/>
          <w:sz w:val="24"/>
          <w:szCs w:val="24"/>
          <w:lang w:val="pt-PT"/>
        </w:rPr>
        <w:t>feita de modo tempor</w:t>
      </w:r>
      <w:r w:rsidRPr="0041579F">
        <w:rPr>
          <w:color w:val="auto"/>
          <w:sz w:val="24"/>
          <w:szCs w:val="24"/>
        </w:rPr>
        <w:t>á</w:t>
      </w:r>
      <w:r w:rsidRPr="0041579F">
        <w:rPr>
          <w:color w:val="auto"/>
          <w:sz w:val="24"/>
          <w:szCs w:val="24"/>
          <w:lang w:val="es-ES_tradnl"/>
        </w:rPr>
        <w:t xml:space="preserve">rio, como </w:t>
      </w:r>
      <w:proofErr w:type="spellStart"/>
      <w:r w:rsidRPr="0041579F">
        <w:rPr>
          <w:color w:val="auto"/>
          <w:sz w:val="24"/>
          <w:szCs w:val="24"/>
          <w:lang w:val="es-ES_tradnl"/>
        </w:rPr>
        <w:t>est</w:t>
      </w:r>
      <w:proofErr w:type="spellEnd"/>
      <w:r w:rsidRPr="0041579F">
        <w:rPr>
          <w:color w:val="auto"/>
          <w:sz w:val="24"/>
          <w:szCs w:val="24"/>
        </w:rPr>
        <w:t xml:space="preserve">á </w:t>
      </w:r>
      <w:r w:rsidRPr="0041579F">
        <w:rPr>
          <w:color w:val="auto"/>
          <w:sz w:val="24"/>
          <w:szCs w:val="24"/>
          <w:lang w:val="pt-PT"/>
        </w:rPr>
        <w:t>previsto no conte</w:t>
      </w:r>
      <w:r w:rsidRPr="0041579F">
        <w:rPr>
          <w:color w:val="auto"/>
          <w:sz w:val="24"/>
          <w:szCs w:val="24"/>
        </w:rPr>
        <w:t>ú</w:t>
      </w:r>
      <w:r w:rsidRPr="0041579F">
        <w:rPr>
          <w:color w:val="auto"/>
          <w:sz w:val="24"/>
          <w:szCs w:val="24"/>
          <w:lang w:val="pt-PT"/>
        </w:rPr>
        <w:t>do do projeto de lei. Atrav</w:t>
      </w:r>
      <w:r w:rsidRPr="0041579F">
        <w:rPr>
          <w:color w:val="auto"/>
          <w:sz w:val="24"/>
          <w:szCs w:val="24"/>
          <w:lang w:val="fr-FR"/>
        </w:rPr>
        <w:t>é</w:t>
      </w:r>
      <w:r w:rsidRPr="0041579F">
        <w:rPr>
          <w:color w:val="auto"/>
          <w:sz w:val="24"/>
          <w:szCs w:val="24"/>
          <w:lang w:val="pt-PT"/>
        </w:rPr>
        <w:t>s da adoção destes equipamento de sinalização, os ciclistas de competição passam a poder praticar sua atividade de forma segura e protegida.</w:t>
      </w:r>
    </w:p>
    <w:bookmarkEnd w:id="0"/>
    <w:p w:rsidR="0041579F" w:rsidRDefault="0041579F" w:rsidP="00B62C61">
      <w:pPr>
        <w:ind w:firstLine="720"/>
        <w:jc w:val="both"/>
        <w:rPr>
          <w:sz w:val="24"/>
          <w:szCs w:val="24"/>
        </w:rPr>
      </w:pPr>
    </w:p>
    <w:p w:rsidR="00B62C61" w:rsidRDefault="00B62C61" w:rsidP="00B62C61">
      <w:pPr>
        <w:ind w:firstLine="720"/>
        <w:jc w:val="both"/>
        <w:rPr>
          <w:sz w:val="24"/>
          <w:szCs w:val="24"/>
        </w:rPr>
      </w:pPr>
    </w:p>
    <w:p w:rsidR="008329BA" w:rsidRDefault="00885E66">
      <w:pPr>
        <w:jc w:val="right"/>
        <w:rPr>
          <w:sz w:val="24"/>
          <w:szCs w:val="24"/>
        </w:rPr>
      </w:pPr>
      <w:r>
        <w:rPr>
          <w:sz w:val="24"/>
          <w:szCs w:val="24"/>
        </w:rPr>
        <w:t xml:space="preserve">Plenário Brígido Tinoco, </w:t>
      </w:r>
      <w:r w:rsidR="00B62C61">
        <w:rPr>
          <w:sz w:val="24"/>
          <w:szCs w:val="24"/>
        </w:rPr>
        <w:t>18</w:t>
      </w:r>
      <w:r w:rsidR="00365D3C">
        <w:rPr>
          <w:sz w:val="24"/>
          <w:szCs w:val="24"/>
        </w:rPr>
        <w:t xml:space="preserve"> </w:t>
      </w:r>
      <w:r>
        <w:rPr>
          <w:sz w:val="24"/>
          <w:szCs w:val="24"/>
        </w:rPr>
        <w:t xml:space="preserve">de </w:t>
      </w:r>
      <w:r w:rsidR="00B62C61">
        <w:rPr>
          <w:sz w:val="24"/>
          <w:szCs w:val="24"/>
        </w:rPr>
        <w:t>agosto</w:t>
      </w:r>
      <w:r>
        <w:rPr>
          <w:sz w:val="24"/>
          <w:szCs w:val="24"/>
        </w:rPr>
        <w:t xml:space="preserve"> de 2021</w:t>
      </w:r>
    </w:p>
    <w:p w:rsidR="008329BA" w:rsidRDefault="00885E66">
      <w:pPr>
        <w:jc w:val="both"/>
        <w:rPr>
          <w:sz w:val="24"/>
          <w:szCs w:val="24"/>
        </w:rPr>
      </w:pPr>
      <w:r>
        <w:rPr>
          <w:sz w:val="24"/>
          <w:szCs w:val="24"/>
        </w:rPr>
        <w:t xml:space="preserve"> </w:t>
      </w:r>
    </w:p>
    <w:p w:rsidR="008329BA" w:rsidRDefault="00885E66">
      <w:pPr>
        <w:jc w:val="both"/>
        <w:rPr>
          <w:sz w:val="24"/>
          <w:szCs w:val="24"/>
        </w:rPr>
      </w:pPr>
      <w:r>
        <w:rPr>
          <w:sz w:val="24"/>
          <w:szCs w:val="24"/>
        </w:rPr>
        <w:t xml:space="preserve"> </w:t>
      </w:r>
    </w:p>
    <w:p w:rsidR="00237AF8" w:rsidRDefault="00237AF8">
      <w:pPr>
        <w:jc w:val="both"/>
        <w:rPr>
          <w:sz w:val="24"/>
          <w:szCs w:val="24"/>
        </w:rPr>
      </w:pPr>
    </w:p>
    <w:p w:rsidR="00237AF8" w:rsidRDefault="00237AF8">
      <w:pPr>
        <w:jc w:val="both"/>
        <w:rPr>
          <w:sz w:val="24"/>
          <w:szCs w:val="24"/>
        </w:rPr>
      </w:pPr>
    </w:p>
    <w:p w:rsidR="008329BA" w:rsidRDefault="00885E66">
      <w:pPr>
        <w:jc w:val="both"/>
        <w:rPr>
          <w:sz w:val="24"/>
          <w:szCs w:val="24"/>
        </w:rPr>
      </w:pPr>
      <w:r>
        <w:rPr>
          <w:sz w:val="24"/>
          <w:szCs w:val="24"/>
        </w:rPr>
        <w:t xml:space="preserve"> </w:t>
      </w:r>
    </w:p>
    <w:p w:rsidR="00237AF8" w:rsidRPr="00B62C61" w:rsidRDefault="00B62C61" w:rsidP="00B62C61">
      <w:pPr>
        <w:jc w:val="center"/>
        <w:rPr>
          <w:b/>
        </w:rPr>
      </w:pPr>
      <w:r w:rsidRPr="00B62C61">
        <w:rPr>
          <w:b/>
          <w:sz w:val="24"/>
          <w:szCs w:val="24"/>
        </w:rPr>
        <w:t>Professor Tulio</w:t>
      </w:r>
    </w:p>
    <w:p w:rsidR="008329BA" w:rsidRDefault="008329BA" w:rsidP="00237AF8">
      <w:pPr>
        <w:jc w:val="center"/>
        <w:rPr>
          <w:sz w:val="24"/>
          <w:szCs w:val="24"/>
        </w:rPr>
      </w:pPr>
    </w:p>
    <w:sectPr w:rsidR="008329BA">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49A" w:rsidRDefault="004F249A">
      <w:pPr>
        <w:spacing w:line="240" w:lineRule="auto"/>
      </w:pPr>
      <w:r>
        <w:separator/>
      </w:r>
    </w:p>
  </w:endnote>
  <w:endnote w:type="continuationSeparator" w:id="0">
    <w:p w:rsidR="004F249A" w:rsidRDefault="004F24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49A" w:rsidRDefault="004F249A">
      <w:pPr>
        <w:spacing w:line="240" w:lineRule="auto"/>
      </w:pPr>
      <w:r>
        <w:separator/>
      </w:r>
    </w:p>
  </w:footnote>
  <w:footnote w:type="continuationSeparator" w:id="0">
    <w:p w:rsidR="004F249A" w:rsidRDefault="004F24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1822"/>
      <w:gridCol w:w="7203"/>
    </w:tblGrid>
    <w:tr w:rsidR="008329BA" w:rsidTr="003276E4">
      <w:trPr>
        <w:trHeight w:val="2165"/>
      </w:trPr>
      <w:tc>
        <w:tcPr>
          <w:tcW w:w="1822" w:type="dxa"/>
          <w:tcBorders>
            <w:top w:val="nil"/>
            <w:left w:val="nil"/>
            <w:bottom w:val="nil"/>
            <w:right w:val="nil"/>
          </w:tcBorders>
          <w:tcMar>
            <w:top w:w="100" w:type="dxa"/>
            <w:left w:w="100" w:type="dxa"/>
            <w:bottom w:w="100" w:type="dxa"/>
            <w:right w:w="100" w:type="dxa"/>
          </w:tcMar>
        </w:tcPr>
        <w:p w:rsidR="008329BA" w:rsidRDefault="00885E66">
          <w:pPr>
            <w:widowControl w:val="0"/>
          </w:pPr>
          <w:r>
            <w:rPr>
              <w:noProof/>
            </w:rPr>
            <w:drawing>
              <wp:inline distT="114300" distB="114300" distL="114300" distR="114300">
                <wp:extent cx="1004888" cy="120586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4888" cy="1205865"/>
                        </a:xfrm>
                        <a:prstGeom prst="rect">
                          <a:avLst/>
                        </a:prstGeom>
                        <a:ln/>
                      </pic:spPr>
                    </pic:pic>
                  </a:graphicData>
                </a:graphic>
              </wp:inline>
            </w:drawing>
          </w:r>
        </w:p>
      </w:tc>
      <w:tc>
        <w:tcPr>
          <w:tcW w:w="7203" w:type="dxa"/>
          <w:tcBorders>
            <w:top w:val="nil"/>
            <w:left w:val="nil"/>
            <w:bottom w:val="nil"/>
            <w:right w:val="nil"/>
          </w:tcBorders>
          <w:tcMar>
            <w:top w:w="100" w:type="dxa"/>
            <w:left w:w="100" w:type="dxa"/>
            <w:bottom w:w="100" w:type="dxa"/>
            <w:right w:w="100" w:type="dxa"/>
          </w:tcMar>
        </w:tcPr>
        <w:p w:rsidR="003276E4" w:rsidRDefault="00885E66" w:rsidP="003276E4">
          <w:r>
            <w:t xml:space="preserve"> </w:t>
          </w:r>
        </w:p>
        <w:p w:rsidR="008329BA" w:rsidRDefault="00885E66" w:rsidP="003276E4">
          <w:pPr>
            <w:rPr>
              <w:b/>
              <w:sz w:val="48"/>
              <w:szCs w:val="48"/>
            </w:rPr>
          </w:pPr>
          <w:r>
            <w:rPr>
              <w:b/>
              <w:sz w:val="48"/>
              <w:szCs w:val="48"/>
            </w:rPr>
            <w:t>Câmara Municipal de Niterói</w:t>
          </w:r>
        </w:p>
        <w:p w:rsidR="008329BA" w:rsidRDefault="00885E66">
          <w:pPr>
            <w:jc w:val="center"/>
            <w:rPr>
              <w:sz w:val="4"/>
              <w:szCs w:val="4"/>
            </w:rPr>
          </w:pPr>
          <w:r>
            <w:rPr>
              <w:sz w:val="4"/>
              <w:szCs w:val="4"/>
            </w:rPr>
            <w:t xml:space="preserve"> </w:t>
          </w:r>
        </w:p>
        <w:p w:rsidR="008329BA" w:rsidRDefault="003276E4">
          <w:pPr>
            <w:jc w:val="center"/>
            <w:rPr>
              <w:b/>
              <w:sz w:val="28"/>
              <w:szCs w:val="28"/>
            </w:rPr>
          </w:pPr>
          <w:r>
            <w:rPr>
              <w:b/>
              <w:sz w:val="28"/>
              <w:szCs w:val="28"/>
            </w:rPr>
            <w:t>Gabinete do Vereafor Professor Tulio</w:t>
          </w:r>
        </w:p>
        <w:p w:rsidR="003276E4" w:rsidRDefault="00237AF8" w:rsidP="00237AF8">
          <w:pPr>
            <w:jc w:val="center"/>
            <w:rPr>
              <w:b/>
              <w:sz w:val="28"/>
              <w:szCs w:val="28"/>
            </w:rPr>
          </w:pPr>
          <w:r>
            <w:rPr>
              <w:b/>
              <w:sz w:val="28"/>
              <w:szCs w:val="28"/>
            </w:rPr>
            <w:t>PSOL Niterói</w:t>
          </w:r>
        </w:p>
        <w:p w:rsidR="008329BA" w:rsidRPr="003276E4" w:rsidRDefault="008329BA" w:rsidP="003276E4">
          <w:pPr>
            <w:jc w:val="center"/>
            <w:rPr>
              <w:sz w:val="28"/>
              <w:szCs w:val="28"/>
            </w:rPr>
          </w:pPr>
        </w:p>
      </w:tc>
    </w:tr>
  </w:tbl>
  <w:p w:rsidR="008329BA" w:rsidRDefault="008329BA" w:rsidP="003276E4">
    <w:pPr>
      <w:tabs>
        <w:tab w:val="left" w:pos="187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871D6"/>
    <w:multiLevelType w:val="multilevel"/>
    <w:tmpl w:val="EAE60D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4C786778"/>
    <w:multiLevelType w:val="multilevel"/>
    <w:tmpl w:val="868C24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4F727E5E"/>
    <w:multiLevelType w:val="multilevel"/>
    <w:tmpl w:val="5B8804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642C3DF0"/>
    <w:multiLevelType w:val="hybridMultilevel"/>
    <w:tmpl w:val="E0EEA86C"/>
    <w:lvl w:ilvl="0" w:tplc="DF94D324">
      <w:start w:val="1"/>
      <w:numFmt w:val="upperRoman"/>
      <w:lvlText w:val="%1"/>
      <w:lvlJc w:val="left"/>
      <w:pPr>
        <w:ind w:left="577" w:hanging="127"/>
      </w:pPr>
      <w:rPr>
        <w:rFonts w:ascii="Times New Roman" w:eastAsia="Times New Roman" w:hAnsi="Times New Roman" w:cs="Times New Roman" w:hint="default"/>
        <w:b w:val="0"/>
        <w:bCs w:val="0"/>
        <w:i w:val="0"/>
        <w:iCs w:val="0"/>
        <w:color w:val="2B2B2B"/>
        <w:w w:val="106"/>
        <w:sz w:val="22"/>
        <w:szCs w:val="22"/>
      </w:rPr>
    </w:lvl>
    <w:lvl w:ilvl="1" w:tplc="9E0EF68A">
      <w:numFmt w:val="bullet"/>
      <w:lvlText w:val="•"/>
      <w:lvlJc w:val="left"/>
      <w:pPr>
        <w:ind w:left="1474" w:hanging="127"/>
      </w:pPr>
      <w:rPr>
        <w:rFonts w:hint="default"/>
      </w:rPr>
    </w:lvl>
    <w:lvl w:ilvl="2" w:tplc="B088C552">
      <w:numFmt w:val="bullet"/>
      <w:lvlText w:val="•"/>
      <w:lvlJc w:val="left"/>
      <w:pPr>
        <w:ind w:left="2408" w:hanging="127"/>
      </w:pPr>
      <w:rPr>
        <w:rFonts w:hint="default"/>
      </w:rPr>
    </w:lvl>
    <w:lvl w:ilvl="3" w:tplc="7A0A74DC">
      <w:numFmt w:val="bullet"/>
      <w:lvlText w:val="•"/>
      <w:lvlJc w:val="left"/>
      <w:pPr>
        <w:ind w:left="3342" w:hanging="127"/>
      </w:pPr>
      <w:rPr>
        <w:rFonts w:hint="default"/>
      </w:rPr>
    </w:lvl>
    <w:lvl w:ilvl="4" w:tplc="9426190C">
      <w:numFmt w:val="bullet"/>
      <w:lvlText w:val="•"/>
      <w:lvlJc w:val="left"/>
      <w:pPr>
        <w:ind w:left="4276" w:hanging="127"/>
      </w:pPr>
      <w:rPr>
        <w:rFonts w:hint="default"/>
      </w:rPr>
    </w:lvl>
    <w:lvl w:ilvl="5" w:tplc="60FAB774">
      <w:numFmt w:val="bullet"/>
      <w:lvlText w:val="•"/>
      <w:lvlJc w:val="left"/>
      <w:pPr>
        <w:ind w:left="5210" w:hanging="127"/>
      </w:pPr>
      <w:rPr>
        <w:rFonts w:hint="default"/>
      </w:rPr>
    </w:lvl>
    <w:lvl w:ilvl="6" w:tplc="7FCC52F4">
      <w:numFmt w:val="bullet"/>
      <w:lvlText w:val="•"/>
      <w:lvlJc w:val="left"/>
      <w:pPr>
        <w:ind w:left="6144" w:hanging="127"/>
      </w:pPr>
      <w:rPr>
        <w:rFonts w:hint="default"/>
      </w:rPr>
    </w:lvl>
    <w:lvl w:ilvl="7" w:tplc="C660E04E">
      <w:numFmt w:val="bullet"/>
      <w:lvlText w:val="•"/>
      <w:lvlJc w:val="left"/>
      <w:pPr>
        <w:ind w:left="7078" w:hanging="127"/>
      </w:pPr>
      <w:rPr>
        <w:rFonts w:hint="default"/>
      </w:rPr>
    </w:lvl>
    <w:lvl w:ilvl="8" w:tplc="BB146DE6">
      <w:numFmt w:val="bullet"/>
      <w:lvlText w:val="•"/>
      <w:lvlJc w:val="left"/>
      <w:pPr>
        <w:ind w:left="8012" w:hanging="127"/>
      </w:pPr>
      <w:rPr>
        <w:rFonts w:hint="default"/>
      </w:rPr>
    </w:lvl>
  </w:abstractNum>
  <w:abstractNum w:abstractNumId="4" w15:restartNumberingAfterBreak="0">
    <w:nsid w:val="659C5F2F"/>
    <w:multiLevelType w:val="multilevel"/>
    <w:tmpl w:val="C2DE75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9BA"/>
    <w:rsid w:val="00076B91"/>
    <w:rsid w:val="000A1AA3"/>
    <w:rsid w:val="000E1889"/>
    <w:rsid w:val="000E5522"/>
    <w:rsid w:val="00181668"/>
    <w:rsid w:val="001A323A"/>
    <w:rsid w:val="00237AF8"/>
    <w:rsid w:val="00252F03"/>
    <w:rsid w:val="002577C3"/>
    <w:rsid w:val="00260A88"/>
    <w:rsid w:val="00266B4C"/>
    <w:rsid w:val="00272D70"/>
    <w:rsid w:val="003276E4"/>
    <w:rsid w:val="00350430"/>
    <w:rsid w:val="00350FA2"/>
    <w:rsid w:val="00365D3C"/>
    <w:rsid w:val="0041579F"/>
    <w:rsid w:val="004A0FDA"/>
    <w:rsid w:val="004F249A"/>
    <w:rsid w:val="00541981"/>
    <w:rsid w:val="005433AB"/>
    <w:rsid w:val="005C3619"/>
    <w:rsid w:val="006108AC"/>
    <w:rsid w:val="006D51F4"/>
    <w:rsid w:val="00707BA3"/>
    <w:rsid w:val="00710D8A"/>
    <w:rsid w:val="00780EBC"/>
    <w:rsid w:val="0078217E"/>
    <w:rsid w:val="007E2C5C"/>
    <w:rsid w:val="008329BA"/>
    <w:rsid w:val="00857A19"/>
    <w:rsid w:val="00865672"/>
    <w:rsid w:val="0087359B"/>
    <w:rsid w:val="00882C44"/>
    <w:rsid w:val="00885E66"/>
    <w:rsid w:val="008C2D0E"/>
    <w:rsid w:val="008F16EC"/>
    <w:rsid w:val="008F639E"/>
    <w:rsid w:val="00A16E8B"/>
    <w:rsid w:val="00AB30B3"/>
    <w:rsid w:val="00B06274"/>
    <w:rsid w:val="00B62C61"/>
    <w:rsid w:val="00B87E37"/>
    <w:rsid w:val="00BA427A"/>
    <w:rsid w:val="00BD297A"/>
    <w:rsid w:val="00BD61DD"/>
    <w:rsid w:val="00C55E23"/>
    <w:rsid w:val="00C750F7"/>
    <w:rsid w:val="00CD7BC0"/>
    <w:rsid w:val="00D24B06"/>
    <w:rsid w:val="00D740C9"/>
    <w:rsid w:val="00E62C4D"/>
    <w:rsid w:val="00E76D3D"/>
    <w:rsid w:val="00EE2641"/>
    <w:rsid w:val="00F339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687C33"/>
  <w15:docId w15:val="{DFD5DFC6-7736-4350-9F42-92512B0C0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37AF8"/>
    <w:pPr>
      <w:tabs>
        <w:tab w:val="center" w:pos="4513"/>
        <w:tab w:val="right" w:pos="9026"/>
      </w:tabs>
      <w:spacing w:line="240" w:lineRule="auto"/>
    </w:pPr>
  </w:style>
  <w:style w:type="character" w:customStyle="1" w:styleId="HeaderChar">
    <w:name w:val="Header Char"/>
    <w:basedOn w:val="DefaultParagraphFont"/>
    <w:link w:val="Header"/>
    <w:uiPriority w:val="99"/>
    <w:rsid w:val="00237AF8"/>
  </w:style>
  <w:style w:type="paragraph" w:styleId="Footer">
    <w:name w:val="footer"/>
    <w:basedOn w:val="Normal"/>
    <w:link w:val="FooterChar"/>
    <w:uiPriority w:val="99"/>
    <w:unhideWhenUsed/>
    <w:rsid w:val="00237AF8"/>
    <w:pPr>
      <w:tabs>
        <w:tab w:val="center" w:pos="4513"/>
        <w:tab w:val="right" w:pos="9026"/>
      </w:tabs>
      <w:spacing w:line="240" w:lineRule="auto"/>
    </w:pPr>
  </w:style>
  <w:style w:type="character" w:customStyle="1" w:styleId="FooterChar">
    <w:name w:val="Footer Char"/>
    <w:basedOn w:val="DefaultParagraphFont"/>
    <w:link w:val="Footer"/>
    <w:uiPriority w:val="99"/>
    <w:rsid w:val="00237AF8"/>
  </w:style>
  <w:style w:type="paragraph" w:styleId="BodyText">
    <w:name w:val="Body Text"/>
    <w:basedOn w:val="Normal"/>
    <w:link w:val="BodyTextChar"/>
    <w:uiPriority w:val="1"/>
    <w:qFormat/>
    <w:rsid w:val="00E76D3D"/>
    <w:pPr>
      <w:widowControl w:val="0"/>
      <w:autoSpaceDE w:val="0"/>
      <w:autoSpaceDN w:val="0"/>
      <w:spacing w:line="240" w:lineRule="auto"/>
    </w:pPr>
    <w:rPr>
      <w:rFonts w:ascii="Times New Roman" w:eastAsia="Times New Roman" w:hAnsi="Times New Roman" w:cs="Times New Roman"/>
      <w:sz w:val="23"/>
      <w:szCs w:val="23"/>
      <w:lang w:val="en-US" w:eastAsia="en-US"/>
    </w:rPr>
  </w:style>
  <w:style w:type="character" w:customStyle="1" w:styleId="BodyTextChar">
    <w:name w:val="Body Text Char"/>
    <w:basedOn w:val="DefaultParagraphFont"/>
    <w:link w:val="BodyText"/>
    <w:uiPriority w:val="1"/>
    <w:rsid w:val="00E76D3D"/>
    <w:rPr>
      <w:rFonts w:ascii="Times New Roman" w:eastAsia="Times New Roman" w:hAnsi="Times New Roman" w:cs="Times New Roman"/>
      <w:sz w:val="23"/>
      <w:szCs w:val="23"/>
      <w:lang w:val="en-US" w:eastAsia="en-US"/>
    </w:rPr>
  </w:style>
  <w:style w:type="paragraph" w:styleId="ListParagraph">
    <w:name w:val="List Paragraph"/>
    <w:basedOn w:val="Normal"/>
    <w:uiPriority w:val="1"/>
    <w:qFormat/>
    <w:rsid w:val="00E76D3D"/>
    <w:pPr>
      <w:widowControl w:val="0"/>
      <w:autoSpaceDE w:val="0"/>
      <w:autoSpaceDN w:val="0"/>
      <w:spacing w:line="240" w:lineRule="auto"/>
      <w:ind w:left="535"/>
      <w:jc w:val="both"/>
    </w:pPr>
    <w:rPr>
      <w:rFonts w:ascii="Times New Roman" w:eastAsia="Times New Roman" w:hAnsi="Times New Roman" w:cs="Times New Roman"/>
      <w:lang w:val="en-US" w:eastAsia="en-US"/>
    </w:rPr>
  </w:style>
  <w:style w:type="paragraph" w:styleId="NormalWeb">
    <w:name w:val="Normal (Web)"/>
    <w:basedOn w:val="Normal"/>
    <w:uiPriority w:val="99"/>
    <w:unhideWhenUsed/>
    <w:rsid w:val="00C750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16E8B"/>
    <w:pPr>
      <w:autoSpaceDE w:val="0"/>
      <w:autoSpaceDN w:val="0"/>
      <w:adjustRightInd w:val="0"/>
      <w:spacing w:line="240" w:lineRule="auto"/>
    </w:pPr>
    <w:rPr>
      <w:rFonts w:eastAsia="Times New Roman"/>
      <w:color w:val="000000"/>
      <w:sz w:val="24"/>
      <w:szCs w:val="24"/>
    </w:rPr>
  </w:style>
  <w:style w:type="paragraph" w:customStyle="1" w:styleId="Body">
    <w:name w:val="Body"/>
    <w:rsid w:val="0041579F"/>
    <w:pPr>
      <w:pBdr>
        <w:top w:val="nil"/>
        <w:left w:val="nil"/>
        <w:bottom w:val="nil"/>
        <w:right w:val="nil"/>
        <w:between w:val="nil"/>
        <w:bar w:val="nil"/>
      </w:pBdr>
    </w:pPr>
    <w:rPr>
      <w:rFonts w:eastAsia="Arial Unicode MS" w:cs="Arial Unicode MS"/>
      <w:color w:val="000000"/>
      <w:u w:color="000000"/>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251320">
      <w:bodyDiv w:val="1"/>
      <w:marLeft w:val="0"/>
      <w:marRight w:val="0"/>
      <w:marTop w:val="0"/>
      <w:marBottom w:val="0"/>
      <w:divBdr>
        <w:top w:val="none" w:sz="0" w:space="0" w:color="auto"/>
        <w:left w:val="none" w:sz="0" w:space="0" w:color="auto"/>
        <w:bottom w:val="none" w:sz="0" w:space="0" w:color="auto"/>
        <w:right w:val="none" w:sz="0" w:space="0" w:color="auto"/>
      </w:divBdr>
    </w:div>
    <w:div w:id="759372561">
      <w:bodyDiv w:val="1"/>
      <w:marLeft w:val="0"/>
      <w:marRight w:val="0"/>
      <w:marTop w:val="0"/>
      <w:marBottom w:val="0"/>
      <w:divBdr>
        <w:top w:val="none" w:sz="0" w:space="0" w:color="auto"/>
        <w:left w:val="none" w:sz="0" w:space="0" w:color="auto"/>
        <w:bottom w:val="none" w:sz="0" w:space="0" w:color="auto"/>
        <w:right w:val="none" w:sz="0" w:space="0" w:color="auto"/>
      </w:divBdr>
    </w:div>
    <w:div w:id="955602413">
      <w:bodyDiv w:val="1"/>
      <w:marLeft w:val="0"/>
      <w:marRight w:val="0"/>
      <w:marTop w:val="0"/>
      <w:marBottom w:val="0"/>
      <w:divBdr>
        <w:top w:val="none" w:sz="0" w:space="0" w:color="auto"/>
        <w:left w:val="none" w:sz="0" w:space="0" w:color="auto"/>
        <w:bottom w:val="none" w:sz="0" w:space="0" w:color="auto"/>
        <w:right w:val="none" w:sz="0" w:space="0" w:color="auto"/>
      </w:divBdr>
    </w:div>
    <w:div w:id="1177427016">
      <w:bodyDiv w:val="1"/>
      <w:marLeft w:val="0"/>
      <w:marRight w:val="0"/>
      <w:marTop w:val="0"/>
      <w:marBottom w:val="0"/>
      <w:divBdr>
        <w:top w:val="none" w:sz="0" w:space="0" w:color="auto"/>
        <w:left w:val="none" w:sz="0" w:space="0" w:color="auto"/>
        <w:bottom w:val="none" w:sz="0" w:space="0" w:color="auto"/>
        <w:right w:val="none" w:sz="0" w:space="0" w:color="auto"/>
      </w:divBdr>
    </w:div>
    <w:div w:id="1637177078">
      <w:bodyDiv w:val="1"/>
      <w:marLeft w:val="0"/>
      <w:marRight w:val="0"/>
      <w:marTop w:val="0"/>
      <w:marBottom w:val="0"/>
      <w:divBdr>
        <w:top w:val="none" w:sz="0" w:space="0" w:color="auto"/>
        <w:left w:val="none" w:sz="0" w:space="0" w:color="auto"/>
        <w:bottom w:val="none" w:sz="0" w:space="0" w:color="auto"/>
        <w:right w:val="none" w:sz="0" w:space="0" w:color="auto"/>
      </w:divBdr>
    </w:div>
    <w:div w:id="2085763827">
      <w:bodyDiv w:val="1"/>
      <w:marLeft w:val="0"/>
      <w:marRight w:val="0"/>
      <w:marTop w:val="0"/>
      <w:marBottom w:val="0"/>
      <w:divBdr>
        <w:top w:val="none" w:sz="0" w:space="0" w:color="auto"/>
        <w:left w:val="none" w:sz="0" w:space="0" w:color="auto"/>
        <w:bottom w:val="none" w:sz="0" w:space="0" w:color="auto"/>
        <w:right w:val="none" w:sz="0" w:space="0" w:color="auto"/>
      </w:divBdr>
    </w:div>
    <w:div w:id="2139764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447</Words>
  <Characters>2418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Matheus</dc:creator>
  <cp:lastModifiedBy>Matheus</cp:lastModifiedBy>
  <cp:revision>4</cp:revision>
  <dcterms:created xsi:type="dcterms:W3CDTF">2021-08-18T13:51:00Z</dcterms:created>
  <dcterms:modified xsi:type="dcterms:W3CDTF">2021-08-18T16:07:00Z</dcterms:modified>
</cp:coreProperties>
</file>