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38" w:rsidRDefault="00AB0B38">
      <w:pPr>
        <w:jc w:val="center"/>
        <w:rPr>
          <w:sz w:val="28"/>
          <w:szCs w:val="28"/>
        </w:rPr>
      </w:pPr>
    </w:p>
    <w:p w:rsidR="00AB0B38" w:rsidRDefault="00AB0B3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AB0B38" w:rsidRDefault="0080466F">
      <w:pPr>
        <w:pStyle w:val="Ttulo1"/>
        <w:jc w:val="center"/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766448">
        <w:rPr>
          <w:rFonts w:asciiTheme="minorHAnsi" w:hAnsiTheme="minorHAnsi" w:cstheme="minorHAnsi"/>
          <w:i w:val="0"/>
          <w:iCs/>
          <w:sz w:val="24"/>
        </w:rPr>
        <w:t xml:space="preserve">      </w:t>
      </w:r>
      <w:r>
        <w:rPr>
          <w:rFonts w:asciiTheme="minorHAnsi" w:hAnsiTheme="minorHAnsi" w:cstheme="minorHAnsi"/>
          <w:i w:val="0"/>
          <w:iCs/>
          <w:sz w:val="24"/>
        </w:rPr>
        <w:t>/202</w:t>
      </w:r>
      <w:r w:rsidR="00A73070">
        <w:rPr>
          <w:rFonts w:asciiTheme="minorHAnsi" w:hAnsiTheme="minorHAnsi" w:cstheme="minorHAnsi"/>
          <w:i w:val="0"/>
          <w:iCs/>
          <w:sz w:val="24"/>
        </w:rPr>
        <w:t>1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AB0B38" w:rsidRDefault="00AB0B38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AB0B38" w:rsidRDefault="00AB0B38">
      <w:pPr>
        <w:ind w:left="4248"/>
        <w:jc w:val="both"/>
        <w:rPr>
          <w:rFonts w:asciiTheme="minorHAnsi" w:hAnsiTheme="minorHAnsi" w:cstheme="minorHAnsi"/>
          <w:bCs/>
          <w:i w:val="0"/>
          <w:iCs/>
          <w:sz w:val="24"/>
          <w:szCs w:val="24"/>
        </w:rPr>
      </w:pPr>
    </w:p>
    <w:p w:rsidR="00AB0B38" w:rsidRDefault="00766448">
      <w:pPr>
        <w:ind w:left="4248"/>
        <w:jc w:val="both"/>
      </w:pPr>
      <w:bookmarkStart w:id="0" w:name="__DdeLink__155_2002441115"/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>A</w:t>
      </w:r>
      <w:r w:rsidR="0080466F">
        <w:rPr>
          <w:rFonts w:asciiTheme="minorHAnsi" w:hAnsiTheme="minorHAnsi" w:cstheme="minorHAnsi"/>
          <w:bCs/>
          <w:i w:val="0"/>
          <w:iCs/>
          <w:sz w:val="24"/>
          <w:szCs w:val="24"/>
        </w:rPr>
        <w:t>ltera a redação d</w:t>
      </w:r>
      <w:r>
        <w:rPr>
          <w:rFonts w:asciiTheme="minorHAnsi" w:hAnsiTheme="minorHAnsi" w:cstheme="minorHAnsi"/>
          <w:bCs/>
          <w:i w:val="0"/>
          <w:iCs/>
          <w:sz w:val="24"/>
          <w:szCs w:val="24"/>
        </w:rPr>
        <w:t>a Lei nº 1.885, de 11 de outubro de 2001, que “Propõe parceria da iniciativa privada com a Prefeitura Municipal de Niterói na implantação do Projeto ‘Tênis Popular’”</w:t>
      </w:r>
      <w:r w:rsidR="009D341C">
        <w:rPr>
          <w:rFonts w:asciiTheme="minorHAnsi" w:hAnsiTheme="minorHAnsi" w:cstheme="minorHAnsi"/>
          <w:bCs/>
          <w:i w:val="0"/>
          <w:iCs/>
          <w:sz w:val="24"/>
          <w:szCs w:val="24"/>
        </w:rPr>
        <w:t>.</w:t>
      </w:r>
      <w:bookmarkEnd w:id="0"/>
    </w:p>
    <w:p w:rsidR="00AB0B38" w:rsidRDefault="00AB0B38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</w:p>
    <w:p w:rsidR="00AB0B38" w:rsidRDefault="0080466F">
      <w:pPr>
        <w:pStyle w:val="Recuodecorpodetexto"/>
        <w:spacing w:after="120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aprova e eu sanciono e promulgo a seguinte Lei:</w:t>
      </w:r>
    </w:p>
    <w:p w:rsidR="00AB0B38" w:rsidRDefault="0080466F">
      <w:pPr>
        <w:pStyle w:val="Recuodecorpodetexto"/>
        <w:spacing w:after="120"/>
        <w:ind w:firstLine="567"/>
      </w:pPr>
      <w:r>
        <w:rPr>
          <w:rFonts w:asciiTheme="minorHAnsi" w:hAnsiTheme="minorHAnsi" w:cstheme="minorHAnsi"/>
          <w:sz w:val="24"/>
        </w:rPr>
        <w:t xml:space="preserve">Art. 1º. O </w:t>
      </w:r>
      <w:r w:rsidR="004A5925">
        <w:rPr>
          <w:rFonts w:asciiTheme="minorHAnsi" w:hAnsiTheme="minorHAnsi" w:cstheme="minorHAnsi"/>
          <w:sz w:val="24"/>
        </w:rPr>
        <w:t xml:space="preserve">artigo </w:t>
      </w:r>
      <w:r w:rsidR="00B073ED">
        <w:rPr>
          <w:rFonts w:asciiTheme="minorHAnsi" w:hAnsiTheme="minorHAnsi" w:cstheme="minorHAnsi"/>
          <w:sz w:val="24"/>
        </w:rPr>
        <w:t>1</w:t>
      </w:r>
      <w:r w:rsidR="004A5925">
        <w:rPr>
          <w:rFonts w:asciiTheme="minorHAnsi" w:hAnsiTheme="minorHAnsi" w:cstheme="minorHAnsi"/>
          <w:sz w:val="24"/>
        </w:rPr>
        <w:t xml:space="preserve">º da Lei nº </w:t>
      </w:r>
      <w:r w:rsidR="00B073ED">
        <w:rPr>
          <w:rFonts w:asciiTheme="minorHAnsi" w:hAnsiTheme="minorHAnsi" w:cstheme="minorHAnsi"/>
          <w:sz w:val="24"/>
        </w:rPr>
        <w:t>1.885, de 11 de outubro de 2001</w:t>
      </w:r>
      <w:r>
        <w:rPr>
          <w:rFonts w:asciiTheme="minorHAnsi" w:hAnsiTheme="minorHAnsi" w:cstheme="minorHAnsi"/>
          <w:sz w:val="24"/>
        </w:rPr>
        <w:t>, passa a vigorar com a seguinte redação</w:t>
      </w:r>
      <w:r w:rsidR="00B073ED">
        <w:rPr>
          <w:rFonts w:asciiTheme="minorHAnsi" w:hAnsiTheme="minorHAnsi" w:cstheme="minorHAnsi"/>
          <w:sz w:val="24"/>
        </w:rPr>
        <w:t>, acrescido d</w:t>
      </w:r>
      <w:r w:rsidR="00766448">
        <w:rPr>
          <w:rFonts w:asciiTheme="minorHAnsi" w:hAnsiTheme="minorHAnsi" w:cstheme="minorHAnsi"/>
          <w:sz w:val="24"/>
        </w:rPr>
        <w:t>o</w:t>
      </w:r>
      <w:r w:rsidR="00B073ED">
        <w:rPr>
          <w:rFonts w:asciiTheme="minorHAnsi" w:hAnsiTheme="minorHAnsi" w:cstheme="minorHAnsi"/>
          <w:sz w:val="24"/>
        </w:rPr>
        <w:t xml:space="preserve"> </w:t>
      </w:r>
      <w:r w:rsidR="00766448">
        <w:rPr>
          <w:rFonts w:asciiTheme="minorHAnsi" w:hAnsiTheme="minorHAnsi" w:cstheme="minorHAnsi"/>
          <w:sz w:val="24"/>
        </w:rPr>
        <w:t xml:space="preserve">respectivo </w:t>
      </w:r>
      <w:r w:rsidR="00B073ED">
        <w:rPr>
          <w:rFonts w:asciiTheme="minorHAnsi" w:hAnsiTheme="minorHAnsi" w:cstheme="minorHAnsi"/>
          <w:sz w:val="24"/>
        </w:rPr>
        <w:t>parágrafo único</w:t>
      </w:r>
      <w:r>
        <w:rPr>
          <w:rFonts w:asciiTheme="minorHAnsi" w:hAnsiTheme="minorHAnsi" w:cstheme="minorHAnsi"/>
          <w:sz w:val="24"/>
        </w:rPr>
        <w:t>:</w:t>
      </w:r>
    </w:p>
    <w:p w:rsidR="00B073ED" w:rsidRDefault="0080466F" w:rsidP="00766448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2"/>
          <w:szCs w:val="22"/>
        </w:rPr>
      </w:pPr>
      <w:r w:rsidRPr="005A4BD3">
        <w:rPr>
          <w:rFonts w:asciiTheme="minorHAnsi" w:hAnsiTheme="minorHAnsi" w:cstheme="minorHAnsi"/>
          <w:b/>
          <w:sz w:val="22"/>
          <w:szCs w:val="22"/>
        </w:rPr>
        <w:t>“</w:t>
      </w:r>
      <w:r w:rsidRPr="00481581">
        <w:rPr>
          <w:rFonts w:asciiTheme="minorHAnsi" w:hAnsiTheme="minorHAnsi" w:cstheme="minorHAnsi"/>
          <w:sz w:val="22"/>
          <w:szCs w:val="22"/>
        </w:rPr>
        <w:t xml:space="preserve">Art. </w:t>
      </w:r>
      <w:r w:rsidR="00B073ED" w:rsidRPr="00481581">
        <w:rPr>
          <w:rFonts w:asciiTheme="minorHAnsi" w:hAnsiTheme="minorHAnsi" w:cstheme="minorHAnsi"/>
          <w:sz w:val="22"/>
          <w:szCs w:val="22"/>
        </w:rPr>
        <w:t>1</w:t>
      </w:r>
      <w:r w:rsidRPr="00481581">
        <w:rPr>
          <w:rFonts w:asciiTheme="minorHAnsi" w:hAnsiTheme="minorHAnsi" w:cstheme="minorHAnsi"/>
          <w:sz w:val="22"/>
          <w:szCs w:val="22"/>
        </w:rPr>
        <w:t xml:space="preserve">º </w:t>
      </w:r>
      <w:r w:rsidR="00B073ED" w:rsidRPr="00481581">
        <w:rPr>
          <w:rFonts w:asciiTheme="minorHAnsi" w:hAnsiTheme="minorHAnsi" w:cstheme="minorHAnsi"/>
          <w:sz w:val="22"/>
          <w:szCs w:val="22"/>
        </w:rPr>
        <w:t>Fica a Prefeitura Municipal</w:t>
      </w:r>
      <w:r w:rsidRPr="00481581">
        <w:rPr>
          <w:rFonts w:asciiTheme="minorHAnsi" w:hAnsiTheme="minorHAnsi" w:cstheme="minorHAnsi"/>
          <w:sz w:val="22"/>
          <w:szCs w:val="22"/>
        </w:rPr>
        <w:t xml:space="preserve"> </w:t>
      </w:r>
      <w:r w:rsidR="00B073ED" w:rsidRPr="00481581">
        <w:rPr>
          <w:rFonts w:asciiTheme="minorHAnsi" w:hAnsiTheme="minorHAnsi" w:cstheme="minorHAnsi"/>
          <w:sz w:val="22"/>
          <w:szCs w:val="22"/>
        </w:rPr>
        <w:t xml:space="preserve">de Niterói autorizada a estabelecer convênio ou parceria com </w:t>
      </w:r>
      <w:r w:rsidR="00B073ED" w:rsidRPr="00481581">
        <w:rPr>
          <w:rFonts w:asciiTheme="minorHAnsi" w:hAnsiTheme="minorHAnsi" w:cstheme="minorHAnsi"/>
          <w:b/>
          <w:sz w:val="22"/>
          <w:szCs w:val="22"/>
        </w:rPr>
        <w:t>entidade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 w:rsidR="00B073ED" w:rsidRPr="00481581">
        <w:rPr>
          <w:rFonts w:asciiTheme="minorHAnsi" w:hAnsiTheme="minorHAnsi" w:cstheme="minorHAnsi"/>
          <w:b/>
          <w:sz w:val="22"/>
          <w:szCs w:val="22"/>
        </w:rPr>
        <w:t xml:space="preserve"> privada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 w:rsidR="00B073ED" w:rsidRPr="00481581">
        <w:rPr>
          <w:rFonts w:asciiTheme="minorHAnsi" w:hAnsiTheme="minorHAnsi" w:cstheme="minorHAnsi"/>
          <w:sz w:val="22"/>
          <w:szCs w:val="22"/>
        </w:rPr>
        <w:t xml:space="preserve"> para implementação do Projeto Tênis Popular. </w:t>
      </w:r>
      <w:r w:rsidR="00B073ED">
        <w:rPr>
          <w:rFonts w:asciiTheme="minorHAnsi" w:hAnsiTheme="minorHAnsi" w:cstheme="minorHAnsi"/>
          <w:b/>
          <w:sz w:val="22"/>
          <w:szCs w:val="22"/>
        </w:rPr>
        <w:t>(NR)</w:t>
      </w:r>
    </w:p>
    <w:p w:rsidR="00AB0B38" w:rsidRDefault="00B073ED" w:rsidP="00766448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Parágrafo único. Para os efeitos desta Lei</w:t>
      </w:r>
      <w:r w:rsidR="00766448">
        <w:rPr>
          <w:rFonts w:asciiTheme="minorHAnsi" w:hAnsiTheme="minorHAnsi" w:cstheme="minorHAnsi"/>
          <w:b/>
          <w:sz w:val="22"/>
          <w:szCs w:val="22"/>
        </w:rPr>
        <w:t>,</w:t>
      </w:r>
      <w:r>
        <w:rPr>
          <w:rFonts w:asciiTheme="minorHAnsi" w:hAnsiTheme="minorHAnsi" w:cstheme="minorHAnsi"/>
          <w:b/>
          <w:sz w:val="22"/>
          <w:szCs w:val="22"/>
        </w:rPr>
        <w:t xml:space="preserve"> considera</w:t>
      </w:r>
      <w:r w:rsidR="00C164F0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 xml:space="preserve">-se </w:t>
      </w:r>
      <w:r w:rsidR="000846B5">
        <w:rPr>
          <w:rFonts w:asciiTheme="minorHAnsi" w:hAnsiTheme="minorHAnsi" w:cstheme="minorHAnsi"/>
          <w:b/>
          <w:sz w:val="22"/>
          <w:szCs w:val="22"/>
        </w:rPr>
        <w:t>‘</w:t>
      </w:r>
      <w:r>
        <w:rPr>
          <w:rFonts w:asciiTheme="minorHAnsi" w:hAnsiTheme="minorHAnsi" w:cstheme="minorHAnsi"/>
          <w:b/>
          <w:sz w:val="22"/>
          <w:szCs w:val="22"/>
        </w:rPr>
        <w:t>entidade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>
        <w:rPr>
          <w:rFonts w:asciiTheme="minorHAnsi" w:hAnsiTheme="minorHAnsi" w:cstheme="minorHAnsi"/>
          <w:b/>
          <w:sz w:val="22"/>
          <w:szCs w:val="22"/>
        </w:rPr>
        <w:t xml:space="preserve"> privada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 w:rsidR="000846B5">
        <w:rPr>
          <w:rFonts w:asciiTheme="minorHAnsi" w:hAnsiTheme="minorHAnsi" w:cstheme="minorHAnsi"/>
          <w:b/>
          <w:sz w:val="22"/>
          <w:szCs w:val="22"/>
        </w:rPr>
        <w:t>’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6448">
        <w:rPr>
          <w:rFonts w:asciiTheme="minorHAnsi" w:hAnsiTheme="minorHAnsi" w:cstheme="minorHAnsi"/>
          <w:b/>
          <w:sz w:val="22"/>
          <w:szCs w:val="22"/>
        </w:rPr>
        <w:t>qua</w:t>
      </w:r>
      <w:r w:rsidR="00C164F0">
        <w:rPr>
          <w:rFonts w:asciiTheme="minorHAnsi" w:hAnsiTheme="minorHAnsi" w:cstheme="minorHAnsi"/>
          <w:b/>
          <w:sz w:val="22"/>
          <w:szCs w:val="22"/>
        </w:rPr>
        <w:t>is</w:t>
      </w:r>
      <w:r w:rsidR="00766448">
        <w:rPr>
          <w:rFonts w:asciiTheme="minorHAnsi" w:hAnsiTheme="minorHAnsi" w:cstheme="minorHAnsi"/>
          <w:b/>
          <w:sz w:val="22"/>
          <w:szCs w:val="22"/>
        </w:rPr>
        <w:t>quer</w:t>
      </w:r>
      <w:r>
        <w:rPr>
          <w:rFonts w:asciiTheme="minorHAnsi" w:hAnsiTheme="minorHAnsi" w:cstheme="minorHAnsi"/>
          <w:b/>
          <w:sz w:val="22"/>
          <w:szCs w:val="22"/>
        </w:rPr>
        <w:t xml:space="preserve"> pessoa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>
        <w:rPr>
          <w:rFonts w:asciiTheme="minorHAnsi" w:hAnsiTheme="minorHAnsi" w:cstheme="minorHAnsi"/>
          <w:b/>
          <w:sz w:val="22"/>
          <w:szCs w:val="22"/>
        </w:rPr>
        <w:t xml:space="preserve"> jurídica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>
        <w:rPr>
          <w:rFonts w:asciiTheme="minorHAnsi" w:hAnsiTheme="minorHAnsi" w:cstheme="minorHAnsi"/>
          <w:b/>
          <w:sz w:val="22"/>
          <w:szCs w:val="22"/>
        </w:rPr>
        <w:t xml:space="preserve"> de direito privado, com ou sem fins lucrativos, apta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r>
        <w:rPr>
          <w:rFonts w:asciiTheme="minorHAnsi" w:hAnsiTheme="minorHAnsi" w:cstheme="minorHAnsi"/>
          <w:b/>
          <w:sz w:val="22"/>
          <w:szCs w:val="22"/>
        </w:rPr>
        <w:t xml:space="preserve"> a ser</w:t>
      </w:r>
      <w:r w:rsidR="00C164F0">
        <w:rPr>
          <w:rFonts w:asciiTheme="minorHAnsi" w:hAnsiTheme="minorHAnsi" w:cstheme="minorHAnsi"/>
          <w:b/>
          <w:sz w:val="22"/>
          <w:szCs w:val="22"/>
        </w:rPr>
        <w:t>em</w:t>
      </w:r>
      <w:r w:rsidR="00766448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qualificada</w:t>
      </w:r>
      <w:r w:rsidR="00C164F0">
        <w:rPr>
          <w:rFonts w:asciiTheme="minorHAnsi" w:hAnsiTheme="minorHAnsi" w:cstheme="minorHAnsi"/>
          <w:b/>
          <w:sz w:val="22"/>
          <w:szCs w:val="22"/>
        </w:rPr>
        <w:t>s</w:t>
      </w:r>
      <w:bookmarkStart w:id="1" w:name="_GoBack"/>
      <w:bookmarkEnd w:id="1"/>
      <w:r>
        <w:rPr>
          <w:rFonts w:asciiTheme="minorHAnsi" w:hAnsiTheme="minorHAnsi" w:cstheme="minorHAnsi"/>
          <w:b/>
          <w:sz w:val="22"/>
          <w:szCs w:val="22"/>
        </w:rPr>
        <w:t xml:space="preserve"> à implementação do </w:t>
      </w:r>
      <w:r w:rsidR="00766448">
        <w:rPr>
          <w:rFonts w:asciiTheme="minorHAnsi" w:hAnsiTheme="minorHAnsi" w:cstheme="minorHAnsi"/>
          <w:b/>
          <w:sz w:val="22"/>
          <w:szCs w:val="22"/>
        </w:rPr>
        <w:t>projeto referido no caput.</w:t>
      </w:r>
      <w:r>
        <w:rPr>
          <w:rFonts w:asciiTheme="minorHAnsi" w:hAnsiTheme="minorHAnsi" w:cstheme="minorHAnsi"/>
          <w:b/>
          <w:sz w:val="22"/>
          <w:szCs w:val="22"/>
        </w:rPr>
        <w:t>”</w:t>
      </w:r>
    </w:p>
    <w:p w:rsidR="00766448" w:rsidRPr="00766448" w:rsidRDefault="00B073ED" w:rsidP="00766448">
      <w:pPr>
        <w:pStyle w:val="Recuodecorpodetexto"/>
        <w:spacing w:after="120" w:line="240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766448">
        <w:rPr>
          <w:rFonts w:asciiTheme="minorHAnsi" w:hAnsiTheme="minorHAnsi" w:cstheme="minorHAnsi"/>
          <w:sz w:val="22"/>
          <w:szCs w:val="22"/>
        </w:rPr>
        <w:t xml:space="preserve">Art. 2º </w:t>
      </w:r>
      <w:r w:rsidR="00766448" w:rsidRPr="00766448">
        <w:rPr>
          <w:rFonts w:asciiTheme="minorHAnsi" w:hAnsiTheme="minorHAnsi" w:cstheme="minorHAnsi"/>
          <w:sz w:val="22"/>
          <w:szCs w:val="22"/>
        </w:rPr>
        <w:t>O artigo 2º da Lei nº 1.885, de 11 de outubro de 2001, passa a vigorar com a seguinte redação:</w:t>
      </w:r>
    </w:p>
    <w:p w:rsidR="00AB0B38" w:rsidRPr="00481581" w:rsidRDefault="00766448" w:rsidP="00481581">
      <w:pPr>
        <w:pStyle w:val="Recuodecorpodetexto"/>
        <w:spacing w:after="24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  <w:r w:rsidRPr="00481581">
        <w:rPr>
          <w:rFonts w:asciiTheme="minorHAnsi" w:hAnsiTheme="minorHAnsi" w:cstheme="minorHAnsi"/>
          <w:sz w:val="22"/>
          <w:szCs w:val="22"/>
        </w:rPr>
        <w:t xml:space="preserve">“Art. 2º As </w:t>
      </w:r>
      <w:r w:rsidRPr="00481581">
        <w:rPr>
          <w:rFonts w:asciiTheme="minorHAnsi" w:hAnsiTheme="minorHAnsi" w:cstheme="minorHAnsi"/>
          <w:b/>
          <w:sz w:val="22"/>
          <w:szCs w:val="22"/>
        </w:rPr>
        <w:t>entidades privadas</w:t>
      </w:r>
      <w:r w:rsidRPr="00481581">
        <w:rPr>
          <w:rFonts w:asciiTheme="minorHAnsi" w:hAnsiTheme="minorHAnsi" w:cstheme="minorHAnsi"/>
          <w:sz w:val="22"/>
          <w:szCs w:val="22"/>
        </w:rPr>
        <w:t xml:space="preserve"> selecionadas ou interessadas deverão oferecer no contrato de parceria programas de responsabilidades </w:t>
      </w:r>
      <w:r w:rsidR="00481581" w:rsidRPr="00481581">
        <w:rPr>
          <w:rFonts w:asciiTheme="minorHAnsi" w:hAnsiTheme="minorHAnsi" w:cstheme="minorHAnsi"/>
          <w:sz w:val="22"/>
          <w:szCs w:val="22"/>
        </w:rPr>
        <w:t xml:space="preserve">como planejar, desenvolver, implementar e gerenciar escolinhas de Tênis e apresentar relatórios mensais sobre o desempenho de cada unidade conforme o planejado. </w:t>
      </w:r>
      <w:r w:rsidR="005A4BD3" w:rsidRPr="00481581">
        <w:rPr>
          <w:rFonts w:asciiTheme="minorHAnsi" w:hAnsiTheme="minorHAnsi" w:cstheme="minorHAnsi"/>
          <w:b/>
          <w:sz w:val="22"/>
          <w:szCs w:val="22"/>
        </w:rPr>
        <w:t>(NR)</w:t>
      </w:r>
      <w:r w:rsidR="00481581" w:rsidRPr="00481581">
        <w:rPr>
          <w:rFonts w:asciiTheme="minorHAnsi" w:hAnsiTheme="minorHAnsi" w:cstheme="minorHAnsi"/>
          <w:sz w:val="22"/>
          <w:szCs w:val="22"/>
        </w:rPr>
        <w:t>”</w:t>
      </w:r>
    </w:p>
    <w:p w:rsidR="002E3218" w:rsidRPr="002E3218" w:rsidRDefault="002E3218" w:rsidP="002E3218">
      <w:pPr>
        <w:pStyle w:val="Recuodecorpodetexto"/>
        <w:spacing w:after="120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81581">
        <w:rPr>
          <w:rFonts w:asciiTheme="minorHAnsi" w:hAnsiTheme="minorHAnsi" w:cstheme="minorHAnsi"/>
          <w:sz w:val="24"/>
        </w:rPr>
        <w:t>3</w:t>
      </w:r>
      <w:r>
        <w:rPr>
          <w:rFonts w:asciiTheme="minorHAnsi" w:hAnsiTheme="minorHAnsi" w:cstheme="minorHAnsi"/>
          <w:sz w:val="24"/>
        </w:rPr>
        <w:t xml:space="preserve">º </w:t>
      </w:r>
      <w:r w:rsidRPr="002E3218">
        <w:rPr>
          <w:rFonts w:asciiTheme="minorHAnsi" w:hAnsiTheme="minorHAnsi" w:cstheme="minorHAnsi"/>
          <w:sz w:val="24"/>
        </w:rPr>
        <w:t xml:space="preserve">O </w:t>
      </w:r>
      <w:r>
        <w:rPr>
          <w:rFonts w:asciiTheme="minorHAnsi" w:hAnsiTheme="minorHAnsi" w:cstheme="minorHAnsi"/>
          <w:sz w:val="24"/>
        </w:rPr>
        <w:t xml:space="preserve">artigo </w:t>
      </w:r>
      <w:r w:rsidR="00481581">
        <w:rPr>
          <w:rFonts w:asciiTheme="minorHAnsi" w:hAnsiTheme="minorHAnsi" w:cstheme="minorHAnsi"/>
          <w:sz w:val="24"/>
        </w:rPr>
        <w:t xml:space="preserve">4º </w:t>
      </w:r>
      <w:r w:rsidR="00481581" w:rsidRPr="00481581">
        <w:rPr>
          <w:rFonts w:asciiTheme="minorHAnsi" w:hAnsiTheme="minorHAnsi" w:cstheme="minorHAnsi"/>
          <w:sz w:val="24"/>
        </w:rPr>
        <w:t>da Lei nº 1.885, de 11 de outubro de 2001, passa a</w:t>
      </w:r>
      <w:r w:rsidR="00481581">
        <w:rPr>
          <w:rFonts w:asciiTheme="minorHAnsi" w:hAnsiTheme="minorHAnsi" w:cstheme="minorHAnsi"/>
          <w:sz w:val="24"/>
        </w:rPr>
        <w:t xml:space="preserve"> vigorar com a seguinte redação</w:t>
      </w:r>
      <w:r w:rsidRPr="002E3218">
        <w:rPr>
          <w:rFonts w:asciiTheme="minorHAnsi" w:hAnsiTheme="minorHAnsi" w:cstheme="minorHAnsi"/>
          <w:sz w:val="24"/>
        </w:rPr>
        <w:t>:</w:t>
      </w:r>
    </w:p>
    <w:p w:rsidR="002E3218" w:rsidRDefault="002E3218" w:rsidP="000846B5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  <w:r w:rsidRPr="000846B5">
        <w:rPr>
          <w:rFonts w:asciiTheme="minorHAnsi" w:hAnsiTheme="minorHAnsi" w:cstheme="minorHAnsi"/>
          <w:sz w:val="22"/>
          <w:szCs w:val="22"/>
        </w:rPr>
        <w:t xml:space="preserve">“Art. </w:t>
      </w:r>
      <w:r w:rsidR="000846B5" w:rsidRPr="000846B5">
        <w:rPr>
          <w:rFonts w:asciiTheme="minorHAnsi" w:hAnsiTheme="minorHAnsi" w:cstheme="minorHAnsi"/>
          <w:sz w:val="22"/>
          <w:szCs w:val="22"/>
        </w:rPr>
        <w:t>4º</w:t>
      </w:r>
      <w:r w:rsidRPr="000846B5">
        <w:rPr>
          <w:rFonts w:asciiTheme="minorHAnsi" w:hAnsiTheme="minorHAnsi" w:cstheme="minorHAnsi"/>
          <w:sz w:val="22"/>
          <w:szCs w:val="22"/>
        </w:rPr>
        <w:t xml:space="preserve"> A</w:t>
      </w:r>
      <w:r w:rsidR="00481581" w:rsidRPr="000846B5">
        <w:rPr>
          <w:rFonts w:asciiTheme="minorHAnsi" w:hAnsiTheme="minorHAnsi" w:cstheme="minorHAnsi"/>
          <w:sz w:val="22"/>
          <w:szCs w:val="22"/>
        </w:rPr>
        <w:t xml:space="preserve">s </w:t>
      </w:r>
      <w:r w:rsidR="00481581" w:rsidRPr="000846B5">
        <w:rPr>
          <w:rFonts w:asciiTheme="minorHAnsi" w:hAnsiTheme="minorHAnsi" w:cstheme="minorHAnsi"/>
          <w:b/>
          <w:sz w:val="22"/>
          <w:szCs w:val="22"/>
        </w:rPr>
        <w:t>entidades privadas</w:t>
      </w:r>
      <w:r w:rsidR="00481581" w:rsidRPr="000846B5">
        <w:rPr>
          <w:rFonts w:asciiTheme="minorHAnsi" w:hAnsiTheme="minorHAnsi" w:cstheme="minorHAnsi"/>
          <w:sz w:val="22"/>
          <w:szCs w:val="22"/>
        </w:rPr>
        <w:t xml:space="preserve"> qualificadas e interessadas no Projeto deverão apresentar cronogramas financei</w:t>
      </w:r>
      <w:r w:rsidR="000846B5" w:rsidRPr="000846B5">
        <w:rPr>
          <w:rFonts w:asciiTheme="minorHAnsi" w:hAnsiTheme="minorHAnsi" w:cstheme="minorHAnsi"/>
          <w:sz w:val="22"/>
          <w:szCs w:val="22"/>
        </w:rPr>
        <w:t>r</w:t>
      </w:r>
      <w:r w:rsidR="00481581" w:rsidRPr="000846B5">
        <w:rPr>
          <w:rFonts w:asciiTheme="minorHAnsi" w:hAnsiTheme="minorHAnsi" w:cstheme="minorHAnsi"/>
          <w:sz w:val="22"/>
          <w:szCs w:val="22"/>
        </w:rPr>
        <w:t>os articulados para captação de recursos</w:t>
      </w:r>
      <w:r w:rsidR="000846B5" w:rsidRPr="000846B5">
        <w:rPr>
          <w:rFonts w:asciiTheme="minorHAnsi" w:hAnsiTheme="minorHAnsi" w:cstheme="minorHAnsi"/>
          <w:sz w:val="22"/>
          <w:szCs w:val="22"/>
        </w:rPr>
        <w:t xml:space="preserve">, capazes de manutenção do Projeto. </w:t>
      </w:r>
      <w:r w:rsidR="000846B5" w:rsidRPr="000846B5">
        <w:rPr>
          <w:rFonts w:asciiTheme="minorHAnsi" w:hAnsiTheme="minorHAnsi" w:cstheme="minorHAnsi"/>
          <w:b/>
          <w:sz w:val="22"/>
          <w:szCs w:val="22"/>
        </w:rPr>
        <w:t>(NR)</w:t>
      </w:r>
      <w:r w:rsidR="000846B5" w:rsidRPr="000846B5">
        <w:rPr>
          <w:rFonts w:asciiTheme="minorHAnsi" w:hAnsiTheme="minorHAnsi" w:cstheme="minorHAnsi"/>
          <w:sz w:val="22"/>
          <w:szCs w:val="22"/>
        </w:rPr>
        <w:t>”</w:t>
      </w:r>
    </w:p>
    <w:p w:rsidR="000846B5" w:rsidRPr="000846B5" w:rsidRDefault="000846B5" w:rsidP="000846B5">
      <w:pPr>
        <w:pStyle w:val="Recuodecorpodetexto"/>
        <w:spacing w:after="12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</w:p>
    <w:p w:rsidR="000846B5" w:rsidRPr="000846B5" w:rsidRDefault="000846B5" w:rsidP="000846B5">
      <w:pPr>
        <w:pStyle w:val="Recuodecorpodetexto"/>
        <w:spacing w:after="240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4</w:t>
      </w:r>
      <w:r w:rsidRPr="000846B5">
        <w:rPr>
          <w:rFonts w:asciiTheme="minorHAnsi" w:hAnsiTheme="minorHAnsi" w:cstheme="minorHAnsi"/>
          <w:sz w:val="24"/>
        </w:rPr>
        <w:t xml:space="preserve">º O artigo </w:t>
      </w:r>
      <w:r>
        <w:rPr>
          <w:rFonts w:asciiTheme="minorHAnsi" w:hAnsiTheme="minorHAnsi" w:cstheme="minorHAnsi"/>
          <w:sz w:val="24"/>
        </w:rPr>
        <w:t>8</w:t>
      </w:r>
      <w:r w:rsidRPr="000846B5">
        <w:rPr>
          <w:rFonts w:asciiTheme="minorHAnsi" w:hAnsiTheme="minorHAnsi" w:cstheme="minorHAnsi"/>
          <w:sz w:val="24"/>
        </w:rPr>
        <w:t>º da Lei nº 1.885, de 11 de outubro de 2001, passa a vigorar com a seguinte redação:</w:t>
      </w:r>
    </w:p>
    <w:p w:rsidR="000846B5" w:rsidRPr="000846B5" w:rsidRDefault="000846B5" w:rsidP="000846B5">
      <w:pPr>
        <w:pStyle w:val="Recuodecorpodetexto"/>
        <w:spacing w:after="24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“Art. 8</w:t>
      </w:r>
      <w:r w:rsidRPr="000846B5">
        <w:rPr>
          <w:rFonts w:asciiTheme="minorHAnsi" w:hAnsiTheme="minorHAnsi" w:cstheme="minorHAnsi"/>
          <w:sz w:val="22"/>
          <w:szCs w:val="22"/>
        </w:rPr>
        <w:t xml:space="preserve">º </w:t>
      </w:r>
      <w:r>
        <w:rPr>
          <w:rFonts w:asciiTheme="minorHAnsi" w:hAnsiTheme="minorHAnsi" w:cstheme="minorHAnsi"/>
          <w:sz w:val="22"/>
          <w:szCs w:val="22"/>
        </w:rPr>
        <w:t xml:space="preserve">A gestão administrativa do Projeto será mista envolvendo Prefeitura e a </w:t>
      </w:r>
      <w:r w:rsidRPr="000846B5">
        <w:rPr>
          <w:rFonts w:asciiTheme="minorHAnsi" w:hAnsiTheme="minorHAnsi" w:cstheme="minorHAnsi"/>
          <w:b/>
          <w:sz w:val="22"/>
          <w:szCs w:val="22"/>
        </w:rPr>
        <w:t>entidade privada qualificada à sua implementação</w:t>
      </w:r>
      <w:r w:rsidRPr="000846B5">
        <w:rPr>
          <w:rFonts w:asciiTheme="minorHAnsi" w:hAnsiTheme="minorHAnsi" w:cstheme="minorHAnsi"/>
          <w:sz w:val="22"/>
          <w:szCs w:val="22"/>
        </w:rPr>
        <w:t xml:space="preserve">. </w:t>
      </w:r>
      <w:r w:rsidRPr="000846B5">
        <w:rPr>
          <w:rFonts w:asciiTheme="minorHAnsi" w:hAnsiTheme="minorHAnsi" w:cstheme="minorHAnsi"/>
          <w:b/>
          <w:sz w:val="22"/>
          <w:szCs w:val="22"/>
        </w:rPr>
        <w:t>(NR)</w:t>
      </w:r>
      <w:r w:rsidRPr="000846B5">
        <w:rPr>
          <w:rFonts w:asciiTheme="minorHAnsi" w:hAnsiTheme="minorHAnsi" w:cstheme="minorHAnsi"/>
          <w:sz w:val="22"/>
          <w:szCs w:val="22"/>
        </w:rPr>
        <w:t>”</w:t>
      </w:r>
    </w:p>
    <w:p w:rsidR="000846B5" w:rsidRPr="000846B5" w:rsidRDefault="000846B5" w:rsidP="000846B5">
      <w:pPr>
        <w:pStyle w:val="Recuodecorpodetexto"/>
        <w:spacing w:after="240"/>
        <w:ind w:firstLine="567"/>
        <w:rPr>
          <w:rFonts w:asciiTheme="minorHAnsi" w:hAnsiTheme="minorHAnsi" w:cstheme="minorHAnsi"/>
          <w:sz w:val="24"/>
        </w:rPr>
      </w:pPr>
      <w:r w:rsidRPr="000846B5">
        <w:rPr>
          <w:rFonts w:asciiTheme="minorHAnsi" w:hAnsiTheme="minorHAnsi" w:cstheme="minorHAnsi"/>
          <w:sz w:val="24"/>
        </w:rPr>
        <w:t xml:space="preserve">Art. </w:t>
      </w:r>
      <w:r>
        <w:rPr>
          <w:rFonts w:asciiTheme="minorHAnsi" w:hAnsiTheme="minorHAnsi" w:cstheme="minorHAnsi"/>
          <w:sz w:val="24"/>
        </w:rPr>
        <w:t xml:space="preserve">5º O artigo 10 </w:t>
      </w:r>
      <w:r w:rsidRPr="000846B5">
        <w:rPr>
          <w:rFonts w:asciiTheme="minorHAnsi" w:hAnsiTheme="minorHAnsi" w:cstheme="minorHAnsi"/>
          <w:sz w:val="24"/>
        </w:rPr>
        <w:t>da Lei nº 1.885, de 11 de outubro de 2001, passa a vigorar com a seguinte redação:</w:t>
      </w:r>
    </w:p>
    <w:p w:rsidR="000846B5" w:rsidRPr="000846B5" w:rsidRDefault="000846B5" w:rsidP="000846B5">
      <w:pPr>
        <w:pStyle w:val="Recuodecorpodetexto"/>
        <w:spacing w:after="24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“Art. 10 </w:t>
      </w:r>
      <w:r w:rsidRPr="00106CE3">
        <w:rPr>
          <w:rFonts w:asciiTheme="minorHAnsi" w:hAnsiTheme="minorHAnsi" w:cstheme="minorHAnsi"/>
          <w:b/>
          <w:sz w:val="22"/>
          <w:szCs w:val="22"/>
        </w:rPr>
        <w:t>A</w:t>
      </w:r>
      <w:r w:rsidRPr="00106CE3">
        <w:rPr>
          <w:rFonts w:asciiTheme="minorHAnsi" w:hAnsiTheme="minorHAnsi" w:cstheme="minorHAnsi"/>
          <w:b/>
          <w:sz w:val="22"/>
          <w:szCs w:val="22"/>
        </w:rPr>
        <w:t>s</w:t>
      </w:r>
      <w:r w:rsidRPr="00106CE3">
        <w:rPr>
          <w:rFonts w:asciiTheme="minorHAnsi" w:hAnsiTheme="minorHAnsi" w:cstheme="minorHAnsi"/>
          <w:b/>
          <w:sz w:val="22"/>
          <w:szCs w:val="22"/>
        </w:rPr>
        <w:t xml:space="preserve"> entidade</w:t>
      </w:r>
      <w:r w:rsidRPr="00106CE3">
        <w:rPr>
          <w:rFonts w:asciiTheme="minorHAnsi" w:hAnsiTheme="minorHAnsi" w:cstheme="minorHAnsi"/>
          <w:b/>
          <w:sz w:val="22"/>
          <w:szCs w:val="22"/>
        </w:rPr>
        <w:t>s</w:t>
      </w:r>
      <w:r w:rsidRPr="00106CE3">
        <w:rPr>
          <w:rFonts w:asciiTheme="minorHAnsi" w:hAnsiTheme="minorHAnsi" w:cstheme="minorHAnsi"/>
          <w:b/>
          <w:sz w:val="22"/>
          <w:szCs w:val="22"/>
        </w:rPr>
        <w:t xml:space="preserve"> privada</w:t>
      </w:r>
      <w:r w:rsidRPr="00106CE3">
        <w:rPr>
          <w:rFonts w:asciiTheme="minorHAnsi" w:hAnsiTheme="minorHAnsi" w:cstheme="minorHAnsi"/>
          <w:b/>
          <w:sz w:val="22"/>
          <w:szCs w:val="22"/>
        </w:rPr>
        <w:t>s</w:t>
      </w:r>
      <w:r w:rsidRPr="00106CE3">
        <w:rPr>
          <w:rFonts w:asciiTheme="minorHAnsi" w:hAnsiTheme="minorHAnsi" w:cstheme="minorHAnsi"/>
          <w:b/>
          <w:sz w:val="22"/>
          <w:szCs w:val="22"/>
        </w:rPr>
        <w:t xml:space="preserve"> qualificada</w:t>
      </w:r>
      <w:r w:rsidRPr="00106CE3">
        <w:rPr>
          <w:rFonts w:asciiTheme="minorHAnsi" w:hAnsiTheme="minorHAnsi" w:cstheme="minorHAnsi"/>
          <w:b/>
          <w:sz w:val="22"/>
          <w:szCs w:val="22"/>
        </w:rPr>
        <w:t>s</w:t>
      </w:r>
      <w:r w:rsidRPr="00106CE3">
        <w:rPr>
          <w:rFonts w:asciiTheme="minorHAnsi" w:hAnsiTheme="minorHAnsi" w:cstheme="minorHAnsi"/>
          <w:b/>
          <w:sz w:val="22"/>
          <w:szCs w:val="22"/>
        </w:rPr>
        <w:t xml:space="preserve"> e interessada</w:t>
      </w:r>
      <w:r w:rsidRPr="00106CE3">
        <w:rPr>
          <w:rFonts w:asciiTheme="minorHAnsi" w:hAnsiTheme="minorHAnsi" w:cstheme="minorHAnsi"/>
          <w:b/>
          <w:sz w:val="22"/>
          <w:szCs w:val="22"/>
        </w:rPr>
        <w:t>s</w:t>
      </w:r>
      <w:r w:rsidRPr="00106CE3">
        <w:rPr>
          <w:rFonts w:asciiTheme="minorHAnsi" w:hAnsiTheme="minorHAnsi" w:cstheme="minorHAnsi"/>
          <w:b/>
          <w:sz w:val="22"/>
          <w:szCs w:val="22"/>
        </w:rPr>
        <w:t xml:space="preserve"> no Projeto</w:t>
      </w:r>
      <w:r w:rsidRPr="000846B5">
        <w:rPr>
          <w:rFonts w:asciiTheme="minorHAnsi" w:hAnsiTheme="minorHAnsi" w:cstheme="minorHAnsi"/>
          <w:sz w:val="22"/>
          <w:szCs w:val="22"/>
        </w:rPr>
        <w:t xml:space="preserve"> dever</w:t>
      </w:r>
      <w:r>
        <w:rPr>
          <w:rFonts w:asciiTheme="minorHAnsi" w:hAnsiTheme="minorHAnsi" w:cstheme="minorHAnsi"/>
          <w:sz w:val="22"/>
          <w:szCs w:val="22"/>
        </w:rPr>
        <w:t>ão</w:t>
      </w:r>
      <w:r w:rsidRPr="000846B5">
        <w:rPr>
          <w:rFonts w:asciiTheme="minorHAnsi" w:hAnsiTheme="minorHAnsi" w:cstheme="minorHAnsi"/>
          <w:sz w:val="22"/>
          <w:szCs w:val="22"/>
        </w:rPr>
        <w:t xml:space="preserve"> apresentar </w:t>
      </w:r>
      <w:r>
        <w:rPr>
          <w:rFonts w:asciiTheme="minorHAnsi" w:hAnsiTheme="minorHAnsi" w:cstheme="minorHAnsi"/>
          <w:sz w:val="22"/>
          <w:szCs w:val="22"/>
        </w:rPr>
        <w:t>propostas relacionadas ao investimento proposto, divididas</w:t>
      </w:r>
      <w:r w:rsidR="00106CE3">
        <w:rPr>
          <w:rFonts w:asciiTheme="minorHAnsi" w:hAnsiTheme="minorHAnsi" w:cstheme="minorHAnsi"/>
          <w:sz w:val="22"/>
          <w:szCs w:val="22"/>
        </w:rPr>
        <w:t xml:space="preserve"> em custo de implantação e de manutenção mensal</w:t>
      </w:r>
      <w:r w:rsidRPr="000846B5">
        <w:rPr>
          <w:rFonts w:asciiTheme="minorHAnsi" w:hAnsiTheme="minorHAnsi" w:cstheme="minorHAnsi"/>
          <w:sz w:val="22"/>
          <w:szCs w:val="22"/>
        </w:rPr>
        <w:t xml:space="preserve">. </w:t>
      </w:r>
      <w:r w:rsidRPr="00106CE3">
        <w:rPr>
          <w:rFonts w:asciiTheme="minorHAnsi" w:hAnsiTheme="minorHAnsi" w:cstheme="minorHAnsi"/>
          <w:b/>
          <w:sz w:val="22"/>
          <w:szCs w:val="22"/>
        </w:rPr>
        <w:t>(NR)</w:t>
      </w:r>
      <w:r w:rsidRPr="000846B5">
        <w:rPr>
          <w:rFonts w:asciiTheme="minorHAnsi" w:hAnsiTheme="minorHAnsi" w:cstheme="minorHAnsi"/>
          <w:sz w:val="22"/>
          <w:szCs w:val="22"/>
        </w:rPr>
        <w:t>”</w:t>
      </w:r>
    </w:p>
    <w:p w:rsidR="00DD1548" w:rsidRPr="00DD1548" w:rsidRDefault="00DD1548" w:rsidP="00DD1548">
      <w:pPr>
        <w:pStyle w:val="Recuodecorpodetexto"/>
        <w:spacing w:after="240"/>
        <w:ind w:firstLine="567"/>
        <w:rPr>
          <w:rFonts w:asciiTheme="minorHAnsi" w:hAnsiTheme="minorHAnsi" w:cstheme="minorHAnsi"/>
          <w:sz w:val="24"/>
        </w:rPr>
      </w:pPr>
      <w:r w:rsidRPr="00DD1548">
        <w:rPr>
          <w:rFonts w:asciiTheme="minorHAnsi" w:hAnsiTheme="minorHAnsi" w:cstheme="minorHAnsi"/>
          <w:sz w:val="24"/>
        </w:rPr>
        <w:t xml:space="preserve">Art. </w:t>
      </w:r>
      <w:r>
        <w:rPr>
          <w:rFonts w:asciiTheme="minorHAnsi" w:hAnsiTheme="minorHAnsi" w:cstheme="minorHAnsi"/>
          <w:sz w:val="24"/>
        </w:rPr>
        <w:t>6</w:t>
      </w:r>
      <w:r w:rsidRPr="00DD1548">
        <w:rPr>
          <w:rFonts w:asciiTheme="minorHAnsi" w:hAnsiTheme="minorHAnsi" w:cstheme="minorHAnsi"/>
          <w:sz w:val="24"/>
        </w:rPr>
        <w:t xml:space="preserve">º O </w:t>
      </w:r>
      <w:r>
        <w:rPr>
          <w:rFonts w:asciiTheme="minorHAnsi" w:hAnsiTheme="minorHAnsi" w:cstheme="minorHAnsi"/>
          <w:sz w:val="24"/>
        </w:rPr>
        <w:t xml:space="preserve">caput do </w:t>
      </w:r>
      <w:r w:rsidRPr="00DD1548">
        <w:rPr>
          <w:rFonts w:asciiTheme="minorHAnsi" w:hAnsiTheme="minorHAnsi" w:cstheme="minorHAnsi"/>
          <w:sz w:val="24"/>
        </w:rPr>
        <w:t>artigo 1</w:t>
      </w:r>
      <w:r>
        <w:rPr>
          <w:rFonts w:asciiTheme="minorHAnsi" w:hAnsiTheme="minorHAnsi" w:cstheme="minorHAnsi"/>
          <w:sz w:val="24"/>
        </w:rPr>
        <w:t>1</w:t>
      </w:r>
      <w:r w:rsidRPr="00DD1548">
        <w:rPr>
          <w:rFonts w:asciiTheme="minorHAnsi" w:hAnsiTheme="minorHAnsi" w:cstheme="minorHAnsi"/>
          <w:sz w:val="24"/>
        </w:rPr>
        <w:t xml:space="preserve"> da Lei nº 1.885, de 11 de outubro de 2001, passa a vigorar com a seguinte redação:</w:t>
      </w:r>
    </w:p>
    <w:p w:rsidR="00DD1548" w:rsidRPr="00DD1548" w:rsidRDefault="00DD1548" w:rsidP="00DD1548">
      <w:pPr>
        <w:pStyle w:val="Recuodecorpodetexto"/>
        <w:spacing w:after="24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  <w:r w:rsidRPr="00DD1548">
        <w:rPr>
          <w:rFonts w:asciiTheme="minorHAnsi" w:hAnsiTheme="minorHAnsi" w:cstheme="minorHAnsi"/>
          <w:sz w:val="22"/>
          <w:szCs w:val="22"/>
        </w:rPr>
        <w:t>“Art. 1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DD1548">
        <w:rPr>
          <w:rFonts w:asciiTheme="minorHAnsi" w:hAnsiTheme="minorHAnsi" w:cstheme="minorHAnsi"/>
          <w:sz w:val="22"/>
          <w:szCs w:val="22"/>
        </w:rPr>
        <w:t xml:space="preserve"> A</w:t>
      </w:r>
      <w:r>
        <w:rPr>
          <w:rFonts w:asciiTheme="minorHAnsi" w:hAnsiTheme="minorHAnsi" w:cstheme="minorHAnsi"/>
          <w:sz w:val="22"/>
          <w:szCs w:val="22"/>
        </w:rPr>
        <w:t xml:space="preserve"> mão de obra técnica e especializada será contratada pela </w:t>
      </w:r>
      <w:r w:rsidRPr="00EC1E0A">
        <w:rPr>
          <w:rFonts w:asciiTheme="minorHAnsi" w:hAnsiTheme="minorHAnsi" w:cstheme="minorHAnsi"/>
          <w:b/>
          <w:sz w:val="22"/>
          <w:szCs w:val="22"/>
        </w:rPr>
        <w:t>entidade privada qualificada e interessada no Projeto</w:t>
      </w:r>
      <w:r>
        <w:rPr>
          <w:rFonts w:asciiTheme="minorHAnsi" w:hAnsiTheme="minorHAnsi" w:cstheme="minorHAnsi"/>
          <w:sz w:val="22"/>
          <w:szCs w:val="22"/>
        </w:rPr>
        <w:t>, contendo a discriminação dos insumos, equipamentos e profissionais, bem como o fluxo de caixa para iniciação do Projeto</w:t>
      </w:r>
      <w:r w:rsidR="00EC1E0A">
        <w:rPr>
          <w:rFonts w:asciiTheme="minorHAnsi" w:hAnsiTheme="minorHAnsi" w:cstheme="minorHAnsi"/>
          <w:sz w:val="22"/>
          <w:szCs w:val="22"/>
        </w:rPr>
        <w:t xml:space="preserve"> deverão ser oferecidos com transparência e austeridade.</w:t>
      </w:r>
      <w:r w:rsidRPr="00DD1548">
        <w:rPr>
          <w:rFonts w:asciiTheme="minorHAnsi" w:hAnsiTheme="minorHAnsi" w:cstheme="minorHAnsi"/>
          <w:sz w:val="22"/>
          <w:szCs w:val="22"/>
        </w:rPr>
        <w:t xml:space="preserve"> </w:t>
      </w:r>
      <w:r w:rsidRPr="00EC1E0A">
        <w:rPr>
          <w:rFonts w:asciiTheme="minorHAnsi" w:hAnsiTheme="minorHAnsi" w:cstheme="minorHAnsi"/>
          <w:b/>
          <w:sz w:val="22"/>
          <w:szCs w:val="22"/>
        </w:rPr>
        <w:t>(NR)</w:t>
      </w:r>
      <w:r w:rsidRPr="00DD1548">
        <w:rPr>
          <w:rFonts w:asciiTheme="minorHAnsi" w:hAnsiTheme="minorHAnsi" w:cstheme="minorHAnsi"/>
          <w:sz w:val="22"/>
          <w:szCs w:val="22"/>
        </w:rPr>
        <w:t>”</w:t>
      </w:r>
    </w:p>
    <w:p w:rsidR="00EC1E0A" w:rsidRPr="00EC1E0A" w:rsidRDefault="00EC1E0A" w:rsidP="00EC1E0A">
      <w:pPr>
        <w:pStyle w:val="Recuodecorpodetexto"/>
        <w:spacing w:after="240"/>
        <w:ind w:firstLine="567"/>
        <w:rPr>
          <w:rFonts w:asciiTheme="minorHAnsi" w:hAnsiTheme="minorHAnsi" w:cstheme="minorHAnsi"/>
          <w:sz w:val="24"/>
        </w:rPr>
      </w:pPr>
      <w:r w:rsidRPr="00EC1E0A">
        <w:rPr>
          <w:rFonts w:asciiTheme="minorHAnsi" w:hAnsiTheme="minorHAnsi" w:cstheme="minorHAnsi"/>
          <w:sz w:val="24"/>
        </w:rPr>
        <w:t xml:space="preserve">Art. </w:t>
      </w:r>
      <w:r>
        <w:rPr>
          <w:rFonts w:asciiTheme="minorHAnsi" w:hAnsiTheme="minorHAnsi" w:cstheme="minorHAnsi"/>
          <w:sz w:val="24"/>
        </w:rPr>
        <w:t>7</w:t>
      </w:r>
      <w:r w:rsidRPr="00EC1E0A">
        <w:rPr>
          <w:rFonts w:asciiTheme="minorHAnsi" w:hAnsiTheme="minorHAnsi" w:cstheme="minorHAnsi"/>
          <w:sz w:val="24"/>
        </w:rPr>
        <w:t>º O artigo 1</w:t>
      </w:r>
      <w:r>
        <w:rPr>
          <w:rFonts w:asciiTheme="minorHAnsi" w:hAnsiTheme="minorHAnsi" w:cstheme="minorHAnsi"/>
          <w:sz w:val="24"/>
        </w:rPr>
        <w:t>2</w:t>
      </w:r>
      <w:r w:rsidRPr="00EC1E0A">
        <w:rPr>
          <w:rFonts w:asciiTheme="minorHAnsi" w:hAnsiTheme="minorHAnsi" w:cstheme="minorHAnsi"/>
          <w:sz w:val="24"/>
        </w:rPr>
        <w:t xml:space="preserve"> da Lei nº 1.885, de 11 de outubro de 2001, passa a vigorar com a seguinte redação:</w:t>
      </w:r>
    </w:p>
    <w:p w:rsidR="00EC1E0A" w:rsidRPr="00EC1E0A" w:rsidRDefault="00EC1E0A" w:rsidP="00EC1E0A">
      <w:pPr>
        <w:pStyle w:val="Recuodecorpodetexto"/>
        <w:spacing w:after="240" w:line="240" w:lineRule="auto"/>
        <w:ind w:left="1134" w:firstLine="0"/>
        <w:rPr>
          <w:rFonts w:asciiTheme="minorHAnsi" w:hAnsiTheme="minorHAnsi" w:cstheme="minorHAnsi"/>
          <w:sz w:val="22"/>
          <w:szCs w:val="22"/>
        </w:rPr>
      </w:pPr>
      <w:r w:rsidRPr="00EC1E0A">
        <w:rPr>
          <w:rFonts w:asciiTheme="minorHAnsi" w:hAnsiTheme="minorHAnsi" w:cstheme="minorHAnsi"/>
          <w:sz w:val="22"/>
          <w:szCs w:val="22"/>
        </w:rPr>
        <w:t>“Art. 1</w:t>
      </w:r>
      <w:r w:rsidRPr="00EC1E0A">
        <w:rPr>
          <w:rFonts w:asciiTheme="minorHAnsi" w:hAnsiTheme="minorHAnsi" w:cstheme="minorHAnsi"/>
          <w:sz w:val="22"/>
          <w:szCs w:val="22"/>
        </w:rPr>
        <w:t>2</w:t>
      </w:r>
      <w:r w:rsidRPr="00EC1E0A">
        <w:rPr>
          <w:rFonts w:asciiTheme="minorHAnsi" w:hAnsiTheme="minorHAnsi" w:cstheme="minorHAnsi"/>
          <w:sz w:val="22"/>
          <w:szCs w:val="22"/>
        </w:rPr>
        <w:t xml:space="preserve"> As </w:t>
      </w:r>
      <w:r w:rsidRPr="00EC1E0A">
        <w:rPr>
          <w:rFonts w:asciiTheme="minorHAnsi" w:hAnsiTheme="minorHAnsi" w:cstheme="minorHAnsi"/>
          <w:b/>
          <w:sz w:val="22"/>
          <w:szCs w:val="22"/>
        </w:rPr>
        <w:t xml:space="preserve">entidades privadas qualificadas </w:t>
      </w:r>
      <w:r w:rsidRPr="00EC1E0A">
        <w:rPr>
          <w:rFonts w:asciiTheme="minorHAnsi" w:hAnsiTheme="minorHAnsi" w:cstheme="minorHAnsi"/>
          <w:b/>
          <w:sz w:val="22"/>
          <w:szCs w:val="22"/>
        </w:rPr>
        <w:t>à implementação d</w:t>
      </w:r>
      <w:r w:rsidRPr="00EC1E0A">
        <w:rPr>
          <w:rFonts w:asciiTheme="minorHAnsi" w:hAnsiTheme="minorHAnsi" w:cstheme="minorHAnsi"/>
          <w:b/>
          <w:sz w:val="22"/>
          <w:szCs w:val="22"/>
        </w:rPr>
        <w:t>o Projeto</w:t>
      </w:r>
      <w:r w:rsidRPr="00EC1E0A">
        <w:rPr>
          <w:rFonts w:asciiTheme="minorHAnsi" w:hAnsiTheme="minorHAnsi" w:cstheme="minorHAnsi"/>
          <w:sz w:val="22"/>
          <w:szCs w:val="22"/>
        </w:rPr>
        <w:t xml:space="preserve"> </w:t>
      </w:r>
      <w:r w:rsidRPr="00EC1E0A">
        <w:rPr>
          <w:rFonts w:asciiTheme="minorHAnsi" w:hAnsiTheme="minorHAnsi" w:cstheme="minorHAnsi"/>
          <w:sz w:val="22"/>
          <w:szCs w:val="22"/>
        </w:rPr>
        <w:t>poderão convidar outros parceiros capitalistas para implementação da estrutura operacional</w:t>
      </w:r>
      <w:r w:rsidRPr="00EC1E0A">
        <w:rPr>
          <w:rFonts w:asciiTheme="minorHAnsi" w:hAnsiTheme="minorHAnsi" w:cstheme="minorHAnsi"/>
          <w:sz w:val="22"/>
          <w:szCs w:val="22"/>
        </w:rPr>
        <w:t xml:space="preserve">. </w:t>
      </w:r>
      <w:r w:rsidRPr="00EC1E0A">
        <w:rPr>
          <w:rFonts w:asciiTheme="minorHAnsi" w:hAnsiTheme="minorHAnsi" w:cstheme="minorHAnsi"/>
          <w:b/>
          <w:sz w:val="22"/>
          <w:szCs w:val="22"/>
        </w:rPr>
        <w:t>(NR)</w:t>
      </w:r>
      <w:r w:rsidRPr="00EC1E0A">
        <w:rPr>
          <w:rFonts w:asciiTheme="minorHAnsi" w:hAnsiTheme="minorHAnsi" w:cstheme="minorHAnsi"/>
          <w:sz w:val="22"/>
          <w:szCs w:val="22"/>
        </w:rPr>
        <w:t>”</w:t>
      </w:r>
    </w:p>
    <w:p w:rsidR="00AB0B38" w:rsidRDefault="0080466F" w:rsidP="005A4BD3">
      <w:pPr>
        <w:pStyle w:val="Recuodecorpodetexto"/>
        <w:spacing w:after="240" w:line="240" w:lineRule="auto"/>
        <w:ind w:firstLine="567"/>
      </w:pPr>
      <w:r>
        <w:rPr>
          <w:rFonts w:asciiTheme="minorHAnsi" w:hAnsiTheme="minorHAnsi" w:cstheme="minorHAnsi"/>
          <w:sz w:val="24"/>
        </w:rPr>
        <w:t xml:space="preserve">Art. </w:t>
      </w:r>
      <w:r w:rsidR="00EC1E0A">
        <w:rPr>
          <w:rFonts w:asciiTheme="minorHAnsi" w:hAnsiTheme="minorHAnsi" w:cstheme="minorHAnsi"/>
          <w:sz w:val="24"/>
        </w:rPr>
        <w:t>8</w:t>
      </w:r>
      <w:r w:rsidR="00257DC2">
        <w:rPr>
          <w:rFonts w:asciiTheme="minorHAnsi" w:hAnsiTheme="minorHAnsi" w:cstheme="minorHAnsi"/>
          <w:sz w:val="24"/>
        </w:rPr>
        <w:t>º. Esta L</w:t>
      </w:r>
      <w:r>
        <w:rPr>
          <w:rFonts w:asciiTheme="minorHAnsi" w:hAnsiTheme="minorHAnsi" w:cstheme="minorHAnsi"/>
          <w:sz w:val="24"/>
        </w:rPr>
        <w:t>ei entra em vigor na data de sua publicação oficial.</w:t>
      </w:r>
    </w:p>
    <w:p w:rsidR="00AB0B38" w:rsidRDefault="0080466F" w:rsidP="00E83590">
      <w:pPr>
        <w:pStyle w:val="Recuodecorpodetexto"/>
        <w:spacing w:line="240" w:lineRule="auto"/>
        <w:ind w:firstLine="0"/>
        <w:jc w:val="center"/>
      </w:pPr>
      <w:r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257DC2">
        <w:rPr>
          <w:rFonts w:asciiTheme="minorHAnsi" w:hAnsiTheme="minorHAnsi" w:cstheme="minorHAnsi"/>
          <w:bCs/>
          <w:iCs/>
          <w:sz w:val="24"/>
        </w:rPr>
        <w:t>1</w:t>
      </w:r>
      <w:r w:rsidR="00EC1E0A">
        <w:rPr>
          <w:rFonts w:asciiTheme="minorHAnsi" w:hAnsiTheme="minorHAnsi" w:cstheme="minorHAnsi"/>
          <w:bCs/>
          <w:iCs/>
          <w:sz w:val="24"/>
        </w:rPr>
        <w:t>6</w:t>
      </w:r>
      <w:r>
        <w:rPr>
          <w:rFonts w:asciiTheme="minorHAnsi" w:hAnsiTheme="minorHAnsi" w:cstheme="minorHAnsi"/>
          <w:bCs/>
          <w:iCs/>
          <w:sz w:val="24"/>
        </w:rPr>
        <w:t xml:space="preserve"> de </w:t>
      </w:r>
      <w:r w:rsidR="00EC1E0A">
        <w:rPr>
          <w:rFonts w:asciiTheme="minorHAnsi" w:hAnsiTheme="minorHAnsi" w:cstheme="minorHAnsi"/>
          <w:bCs/>
          <w:iCs/>
          <w:sz w:val="24"/>
        </w:rPr>
        <w:t>junho</w:t>
      </w:r>
      <w:r>
        <w:rPr>
          <w:rFonts w:asciiTheme="minorHAnsi" w:hAnsiTheme="minorHAnsi" w:cstheme="minorHAnsi"/>
          <w:bCs/>
          <w:iCs/>
          <w:sz w:val="24"/>
        </w:rPr>
        <w:t xml:space="preserve"> de 202</w:t>
      </w:r>
      <w:r w:rsidR="00257DC2">
        <w:rPr>
          <w:rFonts w:asciiTheme="minorHAnsi" w:hAnsiTheme="minorHAnsi" w:cstheme="minorHAnsi"/>
          <w:bCs/>
          <w:iCs/>
          <w:sz w:val="24"/>
        </w:rPr>
        <w:t>1</w:t>
      </w:r>
      <w:r>
        <w:rPr>
          <w:rFonts w:asciiTheme="minorHAnsi" w:hAnsiTheme="minorHAnsi" w:cstheme="minorHAnsi"/>
          <w:bCs/>
          <w:iCs/>
          <w:sz w:val="24"/>
        </w:rPr>
        <w:t>.</w:t>
      </w:r>
    </w:p>
    <w:p w:rsidR="00AB0B38" w:rsidRDefault="00AB0B38" w:rsidP="00E83590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AB0B38" w:rsidRDefault="00AB0B38" w:rsidP="00E83590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Vereador Carlos Otávio Dias Vaz – CASOTA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Presidente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 xml:space="preserve">Vereador Luiz Otávio F. de Souza </w:t>
      </w:r>
      <w:proofErr w:type="spellStart"/>
      <w:r w:rsidRPr="00E83590">
        <w:rPr>
          <w:rFonts w:asciiTheme="minorHAnsi" w:eastAsia="Times New Roman" w:hAnsiTheme="minorHAnsi" w:cstheme="minorHAnsi"/>
          <w:iCs/>
          <w:sz w:val="24"/>
        </w:rPr>
        <w:t>Nazar</w:t>
      </w:r>
      <w:proofErr w:type="spellEnd"/>
      <w:r w:rsidRPr="00E83590">
        <w:rPr>
          <w:rFonts w:asciiTheme="minorHAnsi" w:eastAsia="Times New Roman" w:hAnsiTheme="minorHAnsi" w:cstheme="minorHAnsi"/>
          <w:iCs/>
          <w:sz w:val="24"/>
        </w:rPr>
        <w:t xml:space="preserve"> – DR. NAZAR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Vice-Presidente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</w:p>
    <w:p w:rsidR="00E83590" w:rsidRPr="00E83590" w:rsidRDefault="00E83590" w:rsidP="00E83590">
      <w:pPr>
        <w:pStyle w:val="Ttulo6"/>
        <w:jc w:val="center"/>
        <w:rPr>
          <w:rFonts w:asciiTheme="minorHAnsi" w:eastAsia="Times New Roman" w:hAnsiTheme="minorHAnsi" w:cstheme="minorHAnsi"/>
          <w:iCs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Vereador ATRATINO Cortes Coutinho Neto</w:t>
      </w:r>
    </w:p>
    <w:p w:rsidR="00AB0B38" w:rsidRDefault="00E83590" w:rsidP="00E83590">
      <w:pPr>
        <w:pStyle w:val="Ttulo6"/>
        <w:jc w:val="center"/>
        <w:rPr>
          <w:rFonts w:asciiTheme="minorHAnsi" w:hAnsiTheme="minorHAnsi" w:cstheme="minorHAnsi"/>
          <w:sz w:val="24"/>
        </w:rPr>
      </w:pPr>
      <w:r w:rsidRPr="00E83590">
        <w:rPr>
          <w:rFonts w:asciiTheme="minorHAnsi" w:eastAsia="Times New Roman" w:hAnsiTheme="minorHAnsi" w:cstheme="minorHAnsi"/>
          <w:iCs/>
          <w:sz w:val="24"/>
        </w:rPr>
        <w:t>Membro</w:t>
      </w:r>
      <w:r>
        <w:rPr>
          <w:rFonts w:asciiTheme="minorHAnsi" w:eastAsia="Times New Roman" w:hAnsiTheme="minorHAnsi" w:cstheme="minorHAnsi"/>
          <w:iCs/>
          <w:sz w:val="24"/>
        </w:rPr>
        <w:t xml:space="preserve"> da CEL</w:t>
      </w:r>
    </w:p>
    <w:p w:rsidR="00AB0B38" w:rsidRDefault="00AB0B38" w:rsidP="00E83590">
      <w:pPr>
        <w:jc w:val="both"/>
        <w:rPr>
          <w:rFonts w:asciiTheme="minorHAnsi" w:hAnsiTheme="minorHAnsi" w:cstheme="minorHAnsi"/>
          <w:sz w:val="24"/>
        </w:rPr>
      </w:pPr>
    </w:p>
    <w:p w:rsidR="00AB0B38" w:rsidRDefault="00AB0B38">
      <w:pPr>
        <w:jc w:val="both"/>
        <w:rPr>
          <w:rFonts w:asciiTheme="minorHAnsi" w:hAnsiTheme="minorHAnsi" w:cstheme="minorHAnsi"/>
          <w:sz w:val="24"/>
        </w:rPr>
      </w:pPr>
    </w:p>
    <w:p w:rsidR="00AB0B38" w:rsidRDefault="0080466F">
      <w:pPr>
        <w:pStyle w:val="Ttulo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</w:t>
      </w:r>
    </w:p>
    <w:p w:rsidR="00AB0B38" w:rsidRDefault="00AB0B38">
      <w:pPr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A0558B" w:rsidRPr="00A0558B" w:rsidRDefault="00EC1E0A" w:rsidP="00A0558B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 presente proposição se apresenta no intuito de possibilitar </w:t>
      </w:r>
      <w:r w:rsidR="00986CD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o alcance da Lei nº 1.885/2001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a qualquer entidade privada</w:t>
      </w:r>
      <w:r w:rsidR="00986CD8">
        <w:rPr>
          <w:rFonts w:asciiTheme="minorHAnsi" w:hAnsiTheme="minorHAnsi" w:cstheme="minorHAnsi"/>
          <w:b w:val="0"/>
          <w:i w:val="0"/>
          <w:sz w:val="22"/>
          <w:szCs w:val="22"/>
        </w:rPr>
        <w:t>,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que não somente as “empresas” dentre as </w:t>
      </w:r>
      <w:r w:rsidR="00986CD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demais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pessoas jurídicas da “iniciativa privada”, prestigiando-se inclusive a abrangência literal e a teleologia do termo utilizado na ementa da </w:t>
      </w:r>
      <w:r w:rsidR="00E83590">
        <w:rPr>
          <w:rFonts w:asciiTheme="minorHAnsi" w:hAnsiTheme="minorHAnsi" w:cstheme="minorHAnsi"/>
          <w:b w:val="0"/>
          <w:i w:val="0"/>
          <w:sz w:val="22"/>
          <w:szCs w:val="22"/>
        </w:rPr>
        <w:t>Lei que ora se pretende alterar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sem modificar </w:t>
      </w:r>
      <w:r w:rsidR="00F02D0C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o conteúdo dos preceitos ali positivados, além de praticamente – e tão somente - substituir a palavra “empresas” pela abrangência do conceito de “entidades privadas”, </w:t>
      </w:r>
      <w:r w:rsidR="00986CD8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conforme </w:t>
      </w:r>
      <w:r w:rsidR="00F02D0C">
        <w:rPr>
          <w:rFonts w:asciiTheme="minorHAnsi" w:hAnsiTheme="minorHAnsi" w:cstheme="minorHAnsi"/>
          <w:b w:val="0"/>
          <w:i w:val="0"/>
          <w:sz w:val="22"/>
          <w:szCs w:val="22"/>
        </w:rPr>
        <w:t>especificado no incluído parágrafo único do artigo 1º.</w:t>
      </w:r>
    </w:p>
    <w:p w:rsidR="00AB0B38" w:rsidRDefault="0080466F">
      <w:pPr>
        <w:spacing w:after="120"/>
        <w:ind w:firstLine="567"/>
        <w:jc w:val="both"/>
      </w:pPr>
      <w:r>
        <w:rPr>
          <w:rFonts w:asciiTheme="minorHAnsi" w:hAnsiTheme="minorHAnsi" w:cs="Arial"/>
          <w:b w:val="0"/>
          <w:i w:val="0"/>
          <w:sz w:val="22"/>
          <w:szCs w:val="22"/>
        </w:rPr>
        <w:t>Em face do exposto e para que a pretendida proposição de Projeto de Lei possa prosperar, na forma ora apresentada, em regime de urgência, cumpre-nos levar a presente matéria legislativa ao conhecimento e à elevada apreciação dos nossos distintos pares, aos quais conclamamos, nesta oportunidade, dispensarem à mesma o devido apoio para a sua regimental acolhida e merecida aprovação.</w:t>
      </w:r>
    </w:p>
    <w:p w:rsidR="00AB0B38" w:rsidRDefault="00AB0B38">
      <w:pPr>
        <w:ind w:firstLine="567"/>
        <w:jc w:val="both"/>
        <w:rPr>
          <w:rFonts w:asciiTheme="minorHAnsi" w:hAnsiTheme="minorHAnsi" w:cs="Arial"/>
          <w:i w:val="0"/>
          <w:sz w:val="22"/>
          <w:szCs w:val="22"/>
        </w:rPr>
      </w:pPr>
    </w:p>
    <w:p w:rsidR="0069379E" w:rsidRDefault="0069379E" w:rsidP="00853203">
      <w:pPr>
        <w:rPr>
          <w:rFonts w:asciiTheme="minorHAnsi" w:hAnsiTheme="minorHAnsi"/>
          <w:i w:val="0"/>
          <w:sz w:val="24"/>
          <w:szCs w:val="24"/>
        </w:rPr>
      </w:pPr>
      <w:r>
        <w:rPr>
          <w:rFonts w:asciiTheme="minorHAnsi" w:hAnsiTheme="minorHAnsi"/>
          <w:i w:val="0"/>
          <w:sz w:val="24"/>
          <w:szCs w:val="24"/>
        </w:rPr>
        <w:t>ANEXO</w:t>
      </w:r>
      <w:r w:rsidR="00853203">
        <w:rPr>
          <w:rFonts w:asciiTheme="minorHAnsi" w:hAnsiTheme="minorHAnsi"/>
          <w:i w:val="0"/>
          <w:sz w:val="24"/>
          <w:szCs w:val="24"/>
        </w:rPr>
        <w:t>: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DE2155" w:rsidRDefault="00DE2155" w:rsidP="0069379E">
      <w:pPr>
        <w:jc w:val="center"/>
        <w:rPr>
          <w:rFonts w:asciiTheme="minorHAnsi" w:hAnsiTheme="minorHAnsi"/>
          <w:i w:val="0"/>
          <w:sz w:val="24"/>
          <w:szCs w:val="24"/>
          <w:u w:val="single"/>
        </w:rPr>
      </w:pPr>
      <w:r w:rsidRPr="00DE2155">
        <w:rPr>
          <w:rFonts w:asciiTheme="minorHAnsi" w:hAnsiTheme="minorHAnsi"/>
          <w:i w:val="0"/>
          <w:sz w:val="24"/>
          <w:szCs w:val="24"/>
          <w:u w:val="single"/>
        </w:rPr>
        <w:t>LEI Nº 1885, DE 11/10/2001</w:t>
      </w:r>
    </w:p>
    <w:p w:rsidR="0069379E" w:rsidRPr="00853203" w:rsidRDefault="0069379E" w:rsidP="0069379E">
      <w:pPr>
        <w:jc w:val="center"/>
        <w:rPr>
          <w:rFonts w:asciiTheme="minorHAnsi" w:hAnsiTheme="minorHAnsi"/>
          <w:i w:val="0"/>
          <w:sz w:val="20"/>
        </w:rPr>
      </w:pPr>
      <w:r w:rsidRPr="00853203">
        <w:rPr>
          <w:rFonts w:asciiTheme="minorHAnsi" w:hAnsiTheme="minorHAnsi"/>
          <w:i w:val="0"/>
          <w:sz w:val="20"/>
        </w:rPr>
        <w:t xml:space="preserve">Pub. O Fluminense, de </w:t>
      </w:r>
      <w:r w:rsidR="00DE2155">
        <w:rPr>
          <w:rFonts w:asciiTheme="minorHAnsi" w:hAnsiTheme="minorHAnsi"/>
          <w:i w:val="0"/>
          <w:sz w:val="20"/>
        </w:rPr>
        <w:t>1</w:t>
      </w:r>
      <w:r w:rsidRPr="00853203">
        <w:rPr>
          <w:rFonts w:asciiTheme="minorHAnsi" w:hAnsiTheme="minorHAnsi"/>
          <w:i w:val="0"/>
          <w:sz w:val="20"/>
        </w:rPr>
        <w:t>2/</w:t>
      </w:r>
      <w:r w:rsidR="00DE2155">
        <w:rPr>
          <w:rFonts w:asciiTheme="minorHAnsi" w:hAnsiTheme="minorHAnsi"/>
          <w:i w:val="0"/>
          <w:sz w:val="20"/>
        </w:rPr>
        <w:t>1</w:t>
      </w:r>
      <w:r w:rsidRPr="00853203">
        <w:rPr>
          <w:rFonts w:asciiTheme="minorHAnsi" w:hAnsiTheme="minorHAnsi"/>
          <w:i w:val="0"/>
          <w:sz w:val="20"/>
        </w:rPr>
        <w:t>0/200</w:t>
      </w:r>
      <w:r w:rsidR="00DE2155">
        <w:rPr>
          <w:rFonts w:asciiTheme="minorHAnsi" w:hAnsiTheme="minorHAnsi"/>
          <w:i w:val="0"/>
          <w:sz w:val="20"/>
        </w:rPr>
        <w:t>1</w:t>
      </w:r>
    </w:p>
    <w:p w:rsidR="0069379E" w:rsidRPr="0069379E" w:rsidRDefault="0069379E" w:rsidP="0069379E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853203" w:rsidRDefault="00853203" w:rsidP="00853203">
      <w:pPr>
        <w:ind w:left="4536"/>
        <w:jc w:val="both"/>
        <w:rPr>
          <w:rFonts w:asciiTheme="minorHAnsi" w:hAnsiTheme="minorHAnsi"/>
          <w:i w:val="0"/>
          <w:sz w:val="24"/>
          <w:szCs w:val="24"/>
        </w:rPr>
      </w:pPr>
    </w:p>
    <w:p w:rsidR="0069379E" w:rsidRDefault="00DE2155" w:rsidP="00853203">
      <w:pPr>
        <w:ind w:left="4536"/>
        <w:jc w:val="both"/>
        <w:rPr>
          <w:rFonts w:asciiTheme="minorHAnsi" w:hAnsiTheme="minorHAnsi"/>
          <w:i w:val="0"/>
          <w:sz w:val="24"/>
          <w:szCs w:val="24"/>
        </w:rPr>
      </w:pPr>
      <w:r w:rsidRPr="00DE2155">
        <w:rPr>
          <w:rFonts w:asciiTheme="minorHAnsi" w:hAnsiTheme="minorHAnsi"/>
          <w:i w:val="0"/>
          <w:sz w:val="24"/>
          <w:szCs w:val="24"/>
        </w:rPr>
        <w:t>PROPÕE PARCERIA DA INICIATIVA PRIVADA COM A PREFEITURA MUNICIPAL DE NITERÓI NA IMPLANT</w:t>
      </w:r>
      <w:r>
        <w:rPr>
          <w:rFonts w:asciiTheme="minorHAnsi" w:hAnsiTheme="minorHAnsi"/>
          <w:i w:val="0"/>
          <w:sz w:val="24"/>
          <w:szCs w:val="24"/>
        </w:rPr>
        <w:t>AÇÃO DO PROJETO "TÊNIS POPULAR"</w:t>
      </w:r>
      <w:r w:rsidR="0069379E" w:rsidRPr="0069379E">
        <w:rPr>
          <w:rFonts w:asciiTheme="minorHAnsi" w:hAnsiTheme="minorHAnsi"/>
          <w:i w:val="0"/>
          <w:sz w:val="24"/>
          <w:szCs w:val="24"/>
        </w:rPr>
        <w:t>.</w:t>
      </w: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69379E" w:rsidRDefault="0069379E" w:rsidP="00E83590">
      <w:pPr>
        <w:jc w:val="center"/>
        <w:rPr>
          <w:rFonts w:asciiTheme="minorHAnsi" w:hAnsiTheme="minorHAnsi"/>
          <w:i w:val="0"/>
          <w:sz w:val="24"/>
          <w:szCs w:val="24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O PRESIDENTE DA CÂMARA MUNICIPAL DE NITERÓI, no uso de suas atribuições que lhe confere o artigo 54, parágrafo 7º, da Lei Orgânica do Município de Niterói, PROMULGA a seguinte LEI: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1º Fica a Prefeitura Municipal de Niterói autorizada a estabelecer convênio ou parceria com empresas de iniciativa privada qualificadas a implementar o Projeto Tênis Popular.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2º As empresas selecionadas ou interessadas deverão oferecer no contrato de parceria programas de responsabilidades como planejar, desenvolver, implementar e gerenciar escolinhas de Tênis e apresentar relatórios mensais sobre o desempenho de cada unidade conforme o planejado.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3º No encaminhamento de propostas à Prefeitura Municipal de Niterói, a parceira interessada deve considerar o número de quadras planejadas e o número de alunos alcançados e beneficiados pelo Projeto.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4º As empresas qualificadas e interessadas no Projeto deverão apresentar cronogramas financeiros articulados para captação de recursos, capazes de manutenção do Projeto.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5º Os projetos apresentados para avaliações devem, obrigatoriamente, ampliar a oferta de atividades esportivas e opções de lazer para a comunidade de Niterói.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Parágrafo Único - Aumentar a eficácia e eficiência dos programas de educação e assistência social do Município, por meio de integração de seus objetivos e métodos.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6º Vincular a marca da Prefeitura Municipal de Niterói ao Tênis, desenvolver ações promocionais no sentido de divulgar a Prefeitura e obter retorno da mídia regional e nacional.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7º Devem ser consideradas de alta relevância a busca de melhores condições educacionais e ocupacionais principalmente por crianças e jovens de 08 a 13 anos, atrelando-se ao esporte, à uma atividade que favoreça o equilíbrio do corpo e da mente, além de abrir uma perspectiva profissional enquanto atleta.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8º A gestão administrativa do Projeto será mista envolvendo Prefeitura e empresa/parceria.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9º A Prefeitura Municipal de Niterói cederá a área apropriada para implementação do Projeto.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Parágrafo Único - Fomentar a implantação e manutenção das escolinhas, divulgar suas atividades e participar do plano de trabalho e das cobranças aos resultados determinados, será de competência da Prefeitura Municipal de Niterói.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lastRenderedPageBreak/>
        <w:t>Art. 10. As empresas/parceiras deverão apresentar propostas relacionadas ao investimento proposto, divididas em custo de implantação e de manutenção mensal.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11. A mão de obra técnica e especializada será contratada pela empresa/parceira e a planilha contendo a discriminação dos insumos, equipamentos e profissionais, bem como o fluxo de caixa para iniciação do Projeto deverão ser oferecidos com transparência e austeridade.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Parágrafo Único - Os custos acessórios como médico e dentista, material gráfico dos eventos, serão apresentados posteriormente, tendo em vista, a definição do plano de "marketing" ao Projeto e das ações culturais, esportivas e musicais.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12. As empresas/parceiras do Projeto Tênis Popular poderão convidar outros parceiros capitalistas para implementação da estrutura operacional.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Art. 13. Esta Lei entra em vigor na data de sua publicação, revogadas as disposições em contrário.</w:t>
      </w:r>
    </w:p>
    <w:p w:rsidR="00DE2155" w:rsidRPr="00DE2155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DE2155" w:rsidP="00DE2155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DE2155">
        <w:rPr>
          <w:rFonts w:asciiTheme="minorHAnsi" w:hAnsiTheme="minorHAnsi"/>
          <w:b w:val="0"/>
          <w:i w:val="0"/>
          <w:sz w:val="22"/>
          <w:szCs w:val="22"/>
        </w:rPr>
        <w:t>Câmara Municipal de Ni</w:t>
      </w:r>
      <w:r>
        <w:rPr>
          <w:rFonts w:asciiTheme="minorHAnsi" w:hAnsiTheme="minorHAnsi"/>
          <w:b w:val="0"/>
          <w:i w:val="0"/>
          <w:sz w:val="22"/>
          <w:szCs w:val="22"/>
        </w:rPr>
        <w:t>terói, em 11 de outubro de 2001</w:t>
      </w:r>
      <w:r w:rsidR="0069379E" w:rsidRPr="0069379E">
        <w:rPr>
          <w:rFonts w:asciiTheme="minorHAnsi" w:hAnsiTheme="minorHAnsi"/>
          <w:b w:val="0"/>
          <w:i w:val="0"/>
          <w:sz w:val="22"/>
          <w:szCs w:val="22"/>
        </w:rPr>
        <w:t>.</w:t>
      </w: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69379E" w:rsidRP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Plínio Comte Leite Bittencourt</w:t>
      </w:r>
    </w:p>
    <w:p w:rsidR="0069379E" w:rsidRDefault="0069379E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 w:rsidRPr="0069379E">
        <w:rPr>
          <w:rFonts w:asciiTheme="minorHAnsi" w:hAnsiTheme="minorHAnsi"/>
          <w:b w:val="0"/>
          <w:i w:val="0"/>
          <w:sz w:val="22"/>
          <w:szCs w:val="22"/>
        </w:rPr>
        <w:t>Presidente</w:t>
      </w:r>
    </w:p>
    <w:p w:rsidR="00853203" w:rsidRDefault="00853203" w:rsidP="0069379E">
      <w:pPr>
        <w:pBdr>
          <w:bottom w:val="single" w:sz="6" w:space="1" w:color="auto"/>
        </w:pBd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853203" w:rsidRDefault="00853203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</w:p>
    <w:p w:rsidR="00853203" w:rsidRPr="0069379E" w:rsidRDefault="00853203" w:rsidP="0069379E">
      <w:pPr>
        <w:jc w:val="both"/>
        <w:rPr>
          <w:rFonts w:asciiTheme="minorHAnsi" w:hAnsiTheme="minorHAnsi"/>
          <w:b w:val="0"/>
          <w:i w:val="0"/>
          <w:sz w:val="22"/>
          <w:szCs w:val="22"/>
        </w:rPr>
      </w:pPr>
      <w:r>
        <w:rPr>
          <w:rFonts w:asciiTheme="minorHAnsi" w:hAnsiTheme="minorHAnsi"/>
          <w:b w:val="0"/>
          <w:i w:val="0"/>
          <w:sz w:val="22"/>
          <w:szCs w:val="22"/>
        </w:rPr>
        <w:t xml:space="preserve">Disponível em: </w:t>
      </w:r>
      <w:hyperlink r:id="rId9" w:history="1">
        <w:r w:rsidR="003749DE" w:rsidRPr="003749DE">
          <w:t xml:space="preserve"> </w:t>
        </w:r>
        <w:r w:rsidR="003749DE" w:rsidRPr="003749DE">
          <w:rPr>
            <w:rStyle w:val="Hyperlink"/>
            <w:rFonts w:asciiTheme="minorHAnsi" w:hAnsiTheme="minorHAnsi"/>
            <w:b w:val="0"/>
            <w:i w:val="0"/>
            <w:sz w:val="22"/>
            <w:szCs w:val="22"/>
          </w:rPr>
          <w:t>https://leismunicipais.com.br/a/rj/n/niteroi/lei-ordinaria/2001/188/1885/lei-ordinaria-n-1885-2001-propoe-parceria-da-iniciativa-privada-com-a-prefeitura-municipal-de-niteroi-na-implantacao-do-projeto-tenis-popular</w:t>
        </w:r>
      </w:hyperlink>
      <w:r>
        <w:rPr>
          <w:rFonts w:asciiTheme="minorHAnsi" w:hAnsiTheme="minorHAnsi"/>
          <w:b w:val="0"/>
          <w:i w:val="0"/>
          <w:sz w:val="22"/>
          <w:szCs w:val="22"/>
        </w:rPr>
        <w:t xml:space="preserve"> - Consulta em: 1</w:t>
      </w:r>
      <w:r w:rsidR="003749DE">
        <w:rPr>
          <w:rFonts w:asciiTheme="minorHAnsi" w:hAnsiTheme="minorHAnsi"/>
          <w:b w:val="0"/>
          <w:i w:val="0"/>
          <w:sz w:val="22"/>
          <w:szCs w:val="22"/>
        </w:rPr>
        <w:t>6</w:t>
      </w:r>
      <w:r>
        <w:rPr>
          <w:rFonts w:asciiTheme="minorHAnsi" w:hAnsiTheme="minorHAnsi"/>
          <w:b w:val="0"/>
          <w:i w:val="0"/>
          <w:sz w:val="22"/>
          <w:szCs w:val="22"/>
        </w:rPr>
        <w:t>/0</w:t>
      </w:r>
      <w:r w:rsidR="003749DE">
        <w:rPr>
          <w:rFonts w:asciiTheme="minorHAnsi" w:hAnsiTheme="minorHAnsi"/>
          <w:b w:val="0"/>
          <w:i w:val="0"/>
          <w:sz w:val="22"/>
          <w:szCs w:val="22"/>
        </w:rPr>
        <w:t>6</w:t>
      </w:r>
      <w:r>
        <w:rPr>
          <w:rFonts w:asciiTheme="minorHAnsi" w:hAnsiTheme="minorHAnsi"/>
          <w:b w:val="0"/>
          <w:i w:val="0"/>
          <w:sz w:val="22"/>
          <w:szCs w:val="22"/>
        </w:rPr>
        <w:t>/2021.</w:t>
      </w:r>
    </w:p>
    <w:sectPr w:rsidR="00853203" w:rsidRPr="0069379E">
      <w:headerReference w:type="default" r:id="rId10"/>
      <w:footerReference w:type="default" r:id="rId11"/>
      <w:pgSz w:w="11906" w:h="16838"/>
      <w:pgMar w:top="851" w:right="1418" w:bottom="567" w:left="1418" w:header="720" w:footer="0" w:gutter="0"/>
      <w:cols w:space="720"/>
      <w:formProt w:val="0"/>
      <w:docGrid w:linePitch="240" w:charSpace="-225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9AC" w:rsidRDefault="007579AC">
      <w:r>
        <w:separator/>
      </w:r>
    </w:p>
  </w:endnote>
  <w:endnote w:type="continuationSeparator" w:id="0">
    <w:p w:rsidR="007579AC" w:rsidRDefault="0075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3118209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i w:val="0"/>
        <w:sz w:val="16"/>
        <w:szCs w:val="16"/>
      </w:rPr>
    </w:sdtEndPr>
    <w:sdtContent>
      <w:p w:rsidR="0069379E" w:rsidRPr="0069379E" w:rsidRDefault="0069379E">
        <w:pPr>
          <w:pStyle w:val="Rodap"/>
          <w:jc w:val="center"/>
          <w:rPr>
            <w:rFonts w:ascii="Arial" w:hAnsi="Arial" w:cs="Arial"/>
            <w:b w:val="0"/>
            <w:i w:val="0"/>
            <w:sz w:val="16"/>
            <w:szCs w:val="16"/>
          </w:rPr>
        </w:pP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begin"/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instrText>PAGE   \* MERGEFORMAT</w:instrText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separate"/>
        </w:r>
        <w:r w:rsidR="00C164F0">
          <w:rPr>
            <w:rFonts w:ascii="Arial" w:hAnsi="Arial" w:cs="Arial"/>
            <w:b w:val="0"/>
            <w:i w:val="0"/>
            <w:noProof/>
            <w:sz w:val="16"/>
            <w:szCs w:val="16"/>
          </w:rPr>
          <w:t>1</w:t>
        </w:r>
        <w:r w:rsidRPr="0069379E">
          <w:rPr>
            <w:rFonts w:ascii="Arial" w:hAnsi="Arial" w:cs="Arial"/>
            <w:b w:val="0"/>
            <w:i w:val="0"/>
            <w:sz w:val="16"/>
            <w:szCs w:val="16"/>
          </w:rPr>
          <w:fldChar w:fldCharType="end"/>
        </w:r>
        <w:r w:rsidR="00853203">
          <w:rPr>
            <w:rFonts w:ascii="Arial" w:hAnsi="Arial" w:cs="Arial"/>
            <w:b w:val="0"/>
            <w:i w:val="0"/>
            <w:sz w:val="16"/>
            <w:szCs w:val="16"/>
          </w:rPr>
          <w:t>/4</w:t>
        </w:r>
      </w:p>
    </w:sdtContent>
  </w:sdt>
  <w:p w:rsidR="0069379E" w:rsidRDefault="006937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9AC" w:rsidRDefault="007579AC">
      <w:r>
        <w:separator/>
      </w:r>
    </w:p>
  </w:footnote>
  <w:footnote w:type="continuationSeparator" w:id="0">
    <w:p w:rsidR="007579AC" w:rsidRDefault="00757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38" w:rsidRDefault="0080466F">
    <w:pPr>
      <w:pStyle w:val="Cabealho"/>
      <w:jc w:val="center"/>
    </w:pPr>
    <w:r>
      <w:rPr>
        <w:noProof/>
      </w:rPr>
      <w:drawing>
        <wp:anchor distT="0" distB="0" distL="114935" distR="114935" simplePos="0" relativeHeight="3" behindDoc="1" locked="0" layoutInCell="1" allowOverlap="1">
          <wp:simplePos x="0" y="0"/>
          <wp:positionH relativeFrom="column">
            <wp:posOffset>2658110</wp:posOffset>
          </wp:positionH>
          <wp:positionV relativeFrom="paragraph">
            <wp:posOffset>-283210</wp:posOffset>
          </wp:positionV>
          <wp:extent cx="431800" cy="535940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B0B38" w:rsidRDefault="0080466F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AB0B38" w:rsidRPr="00257DC2" w:rsidRDefault="00257DC2">
    <w:pPr>
      <w:jc w:val="center"/>
      <w:rPr>
        <w:rFonts w:ascii="Iskoola Pota" w:hAnsi="Iskoola Pota" w:cs="Iskoola Pota"/>
      </w:rPr>
    </w:pPr>
    <w:r w:rsidRPr="00257DC2">
      <w:rPr>
        <w:rFonts w:ascii="Iskoola Pota" w:hAnsi="Iskoola Pota" w:cs="Iskoola Pota"/>
        <w:bCs/>
        <w:i w:val="0"/>
        <w:sz w:val="24"/>
        <w:szCs w:val="24"/>
      </w:rPr>
      <w:t>Comissão Permanente de Esporte e Lazer - CEL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E67BE"/>
    <w:multiLevelType w:val="hybridMultilevel"/>
    <w:tmpl w:val="8370E85A"/>
    <w:lvl w:ilvl="0" w:tplc="AAE8FF0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38"/>
    <w:rsid w:val="000846B5"/>
    <w:rsid w:val="00106CE3"/>
    <w:rsid w:val="00257DC2"/>
    <w:rsid w:val="002775F4"/>
    <w:rsid w:val="00296208"/>
    <w:rsid w:val="002E3218"/>
    <w:rsid w:val="002F705E"/>
    <w:rsid w:val="003749DE"/>
    <w:rsid w:val="00481581"/>
    <w:rsid w:val="004A5925"/>
    <w:rsid w:val="005A4BD3"/>
    <w:rsid w:val="00602479"/>
    <w:rsid w:val="0069379E"/>
    <w:rsid w:val="007579AC"/>
    <w:rsid w:val="00766448"/>
    <w:rsid w:val="007C08FE"/>
    <w:rsid w:val="0080466F"/>
    <w:rsid w:val="00853203"/>
    <w:rsid w:val="008F2AA8"/>
    <w:rsid w:val="00986CD8"/>
    <w:rsid w:val="009D341C"/>
    <w:rsid w:val="00A0558B"/>
    <w:rsid w:val="00A73070"/>
    <w:rsid w:val="00AB0B38"/>
    <w:rsid w:val="00B073ED"/>
    <w:rsid w:val="00B07D7F"/>
    <w:rsid w:val="00BA6177"/>
    <w:rsid w:val="00C164F0"/>
    <w:rsid w:val="00D76654"/>
    <w:rsid w:val="00DD1548"/>
    <w:rsid w:val="00DE2155"/>
    <w:rsid w:val="00E83590"/>
    <w:rsid w:val="00EC1E0A"/>
    <w:rsid w:val="00F0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color w:val="00000A"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0E0B8A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EE3007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Forte">
    <w:name w:val="Strong"/>
    <w:basedOn w:val="Fontepargpadro"/>
    <w:uiPriority w:val="22"/>
    <w:qFormat/>
    <w:rsid w:val="007E1164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qFormat/>
    <w:rsid w:val="00E651DE"/>
    <w:rPr>
      <w:b/>
      <w:i/>
      <w:sz w:val="32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standard">
    <w:name w:val="standard"/>
    <w:basedOn w:val="Normal"/>
    <w:qFormat/>
    <w:rsid w:val="000E0B8A"/>
    <w:pPr>
      <w:spacing w:beforeAutospacing="1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0E0B8A"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871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055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2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color w:val="00000A"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0E0B8A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EE3007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Forte">
    <w:name w:val="Strong"/>
    <w:basedOn w:val="Fontepargpadro"/>
    <w:uiPriority w:val="22"/>
    <w:qFormat/>
    <w:rsid w:val="007E1164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qFormat/>
    <w:rsid w:val="00E651DE"/>
    <w:rPr>
      <w:b/>
      <w:i/>
      <w:sz w:val="32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standard">
    <w:name w:val="standard"/>
    <w:basedOn w:val="Normal"/>
    <w:qFormat/>
    <w:rsid w:val="000E0B8A"/>
    <w:pPr>
      <w:spacing w:beforeAutospacing="1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0E0B8A"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871B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055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2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a1/rj/n/niteroi/lei-ordinaria/2002/193/1930/lei-ordinaria-n-1930-2002-cria-nas-unidades-de-ensino-da-rede-municipal-cursos-de-defesa-pesso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66453-6C73-404C-8DD7-A4446C0C9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1248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7</cp:revision>
  <cp:lastPrinted>2021-08-10T18:02:00Z</cp:lastPrinted>
  <dcterms:created xsi:type="dcterms:W3CDTF">2021-08-10T17:29:00Z</dcterms:created>
  <dcterms:modified xsi:type="dcterms:W3CDTF">2021-08-10T18:04:00Z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