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9B973" w14:textId="77777777" w:rsidR="00DC5777" w:rsidRDefault="00DC5777" w:rsidP="0040321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</w:p>
    <w:p w14:paraId="071B816C" w14:textId="2EB9BC9B" w:rsidR="00293B95" w:rsidRPr="002B5507" w:rsidRDefault="00293B95" w:rsidP="00403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B55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 Nº           </w:t>
      </w:r>
      <w:r w:rsidR="00006243" w:rsidRPr="002B55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/2021</w:t>
      </w:r>
    </w:p>
    <w:p w14:paraId="1620E5C5" w14:textId="77777777" w:rsidR="00293B95" w:rsidRDefault="00293B95" w:rsidP="004032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AADF6" w14:textId="77777777" w:rsidR="00691755" w:rsidRPr="00555501" w:rsidRDefault="00691755" w:rsidP="0055550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555501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EMENTA:</w:t>
      </w:r>
    </w:p>
    <w:p w14:paraId="0E0E8F53" w14:textId="54C8FFF8" w:rsidR="00306CE9" w:rsidRPr="00555501" w:rsidRDefault="00403215" w:rsidP="0055550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555501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Estabelece a obrigatoriedade dos estabelecimentos de saúde fixarem em lugar visível, a lista dos médicos,</w:t>
      </w:r>
      <w:r w:rsidR="00AB0836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  <w:r w:rsidRPr="00555501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odontólogos, enfermeiros, gerentes ou gestores e demais servidores que estejam lotados nas unidades e que devam prestar atendimento à população.</w:t>
      </w:r>
    </w:p>
    <w:p w14:paraId="58CBF086" w14:textId="1C6CDA59" w:rsidR="00691755" w:rsidRPr="00691755" w:rsidRDefault="00DC5777" w:rsidP="004032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</w:t>
      </w:r>
      <w:r w:rsidR="00691755" w:rsidRPr="00691755">
        <w:rPr>
          <w:rFonts w:ascii="Times New Roman" w:hAnsi="Times New Roman" w:cs="Times New Roman"/>
          <w:sz w:val="24"/>
          <w:szCs w:val="24"/>
        </w:rPr>
        <w:t xml:space="preserve">: Vereador </w:t>
      </w:r>
      <w:r w:rsidR="00FA322C">
        <w:rPr>
          <w:rFonts w:ascii="Times New Roman" w:hAnsi="Times New Roman" w:cs="Times New Roman"/>
          <w:sz w:val="24"/>
          <w:szCs w:val="24"/>
        </w:rPr>
        <w:t>Douglas Gomes</w:t>
      </w:r>
    </w:p>
    <w:p w14:paraId="22D72736" w14:textId="77777777" w:rsidR="00691755" w:rsidRPr="00691755" w:rsidRDefault="00691755" w:rsidP="004032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816FD" w14:textId="77777777" w:rsidR="00691755" w:rsidRDefault="00691755" w:rsidP="004032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2721C967" w14:textId="77777777" w:rsidR="00125DF7" w:rsidRDefault="00125DF7" w:rsidP="004032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587A9" w14:textId="77777777" w:rsidR="00CA37CF" w:rsidRDefault="004A0846" w:rsidP="00CA37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</w:t>
      </w:r>
      <w:r w:rsidR="0001442C">
        <w:rPr>
          <w:rFonts w:ascii="Times New Roman" w:hAnsi="Times New Roman" w:cs="Times New Roman"/>
          <w:sz w:val="24"/>
          <w:szCs w:val="24"/>
        </w:rPr>
        <w:t>.</w:t>
      </w:r>
      <w:r w:rsidR="00005B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Ficam as </w:t>
      </w:r>
      <w:r w:rsidR="00F154F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nidades </w:t>
      </w:r>
      <w:r w:rsidR="00F154F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úblicas de Saúde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 e/ou conveniados à </w:t>
      </w:r>
      <w:r w:rsidR="00F154F5">
        <w:rPr>
          <w:rFonts w:ascii="Times New Roman" w:hAnsi="Times New Roman" w:cs="Times New Roman"/>
          <w:sz w:val="24"/>
          <w:szCs w:val="24"/>
        </w:rPr>
        <w:t>R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ede </w:t>
      </w:r>
      <w:r w:rsidR="00F154F5">
        <w:rPr>
          <w:rFonts w:ascii="Times New Roman" w:hAnsi="Times New Roman" w:cs="Times New Roman"/>
          <w:sz w:val="24"/>
          <w:szCs w:val="24"/>
        </w:rPr>
        <w:t>P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ública </w:t>
      </w:r>
      <w:r w:rsidR="00F154F5">
        <w:rPr>
          <w:rFonts w:ascii="Times New Roman" w:hAnsi="Times New Roman" w:cs="Times New Roman"/>
          <w:sz w:val="24"/>
          <w:szCs w:val="24"/>
        </w:rPr>
        <w:t>M</w:t>
      </w:r>
      <w:r w:rsidR="00403215" w:rsidRPr="00403215">
        <w:rPr>
          <w:rFonts w:ascii="Times New Roman" w:hAnsi="Times New Roman" w:cs="Times New Roman"/>
          <w:sz w:val="24"/>
          <w:szCs w:val="24"/>
        </w:rPr>
        <w:t>unicipal de</w:t>
      </w:r>
      <w:r w:rsidR="00403215">
        <w:rPr>
          <w:rFonts w:ascii="Times New Roman" w:hAnsi="Times New Roman" w:cs="Times New Roman"/>
          <w:sz w:val="24"/>
          <w:szCs w:val="24"/>
        </w:rPr>
        <w:t xml:space="preserve"> </w:t>
      </w:r>
      <w:r w:rsidR="00F154F5">
        <w:rPr>
          <w:rFonts w:ascii="Times New Roman" w:hAnsi="Times New Roman" w:cs="Times New Roman"/>
          <w:sz w:val="24"/>
          <w:szCs w:val="24"/>
        </w:rPr>
        <w:t>S</w:t>
      </w:r>
      <w:r w:rsidR="00403215" w:rsidRPr="00403215">
        <w:rPr>
          <w:rFonts w:ascii="Times New Roman" w:hAnsi="Times New Roman" w:cs="Times New Roman"/>
          <w:sz w:val="24"/>
          <w:szCs w:val="24"/>
        </w:rPr>
        <w:t>aúde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3215" w:rsidRPr="00403215">
        <w:rPr>
          <w:rFonts w:ascii="Times New Roman" w:hAnsi="Times New Roman" w:cs="Times New Roman"/>
          <w:sz w:val="24"/>
          <w:szCs w:val="24"/>
        </w:rPr>
        <w:t>obrigados a divulgar em local visível, nas entradas principais e de</w:t>
      </w:r>
      <w:r>
        <w:rPr>
          <w:rFonts w:ascii="Times New Roman" w:hAnsi="Times New Roman" w:cs="Times New Roman"/>
          <w:sz w:val="24"/>
          <w:szCs w:val="24"/>
        </w:rPr>
        <w:t xml:space="preserve"> acesso ao público, a escala de plantão diário dos profissionais de saúde</w:t>
      </w:r>
      <w:r w:rsidR="00403215" w:rsidRPr="00403215">
        <w:rPr>
          <w:rFonts w:ascii="Times New Roman" w:hAnsi="Times New Roman" w:cs="Times New Roman"/>
          <w:sz w:val="24"/>
          <w:szCs w:val="24"/>
        </w:rPr>
        <w:t>, inclusive os 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3215" w:rsidRPr="00403215">
        <w:rPr>
          <w:rFonts w:ascii="Times New Roman" w:hAnsi="Times New Roman" w:cs="Times New Roman"/>
          <w:sz w:val="24"/>
          <w:szCs w:val="24"/>
        </w:rPr>
        <w:t>sobreaviso, com o tempo máximo previsto para o deslocamento até o estabelecimento que naquela unidade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3215" w:rsidRPr="00403215">
        <w:rPr>
          <w:rFonts w:ascii="Times New Roman" w:hAnsi="Times New Roman" w:cs="Times New Roman"/>
          <w:sz w:val="24"/>
          <w:szCs w:val="24"/>
        </w:rPr>
        <w:t>estejam lotados e devam prestar atendimento à população.</w:t>
      </w:r>
    </w:p>
    <w:p w14:paraId="0B2132F2" w14:textId="5861DD43" w:rsidR="00403215" w:rsidRDefault="00403215" w:rsidP="00CA37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 xml:space="preserve">Parágrafo </w:t>
      </w:r>
      <w:r w:rsidR="00CA37CF">
        <w:rPr>
          <w:rFonts w:ascii="Times New Roman" w:hAnsi="Times New Roman" w:cs="Times New Roman"/>
          <w:sz w:val="24"/>
          <w:szCs w:val="24"/>
        </w:rPr>
        <w:t>Ú</w:t>
      </w:r>
      <w:r w:rsidRPr="00403215">
        <w:rPr>
          <w:rFonts w:ascii="Times New Roman" w:hAnsi="Times New Roman" w:cs="Times New Roman"/>
          <w:sz w:val="24"/>
          <w:szCs w:val="24"/>
        </w:rPr>
        <w:t>nico. A informação, atualizada diariamente, deverá ser apresentada em</w:t>
      </w:r>
      <w:r w:rsidR="004A0846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>cartaz ou placa e deverá conter:</w:t>
      </w:r>
    </w:p>
    <w:p w14:paraId="049EA4E6" w14:textId="645412B4" w:rsidR="00CA37CF" w:rsidRDefault="00403215" w:rsidP="00CA37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 xml:space="preserve">I </w:t>
      </w:r>
      <w:r w:rsidR="00CA37CF">
        <w:rPr>
          <w:rFonts w:ascii="Times New Roman" w:hAnsi="Times New Roman" w:cs="Times New Roman"/>
          <w:sz w:val="24"/>
          <w:szCs w:val="24"/>
        </w:rPr>
        <w:t>-</w:t>
      </w:r>
      <w:r w:rsidRPr="00403215">
        <w:rPr>
          <w:rFonts w:ascii="Times New Roman" w:hAnsi="Times New Roman" w:cs="Times New Roman"/>
          <w:sz w:val="24"/>
          <w:szCs w:val="24"/>
        </w:rPr>
        <w:t xml:space="preserve"> </w:t>
      </w:r>
      <w:r w:rsidR="00CA37CF" w:rsidRPr="00403215">
        <w:rPr>
          <w:rFonts w:ascii="Times New Roman" w:hAnsi="Times New Roman" w:cs="Times New Roman"/>
          <w:sz w:val="24"/>
          <w:szCs w:val="24"/>
        </w:rPr>
        <w:t>Nome completo e número</w:t>
      </w:r>
      <w:r w:rsidRPr="00403215">
        <w:rPr>
          <w:rFonts w:ascii="Times New Roman" w:hAnsi="Times New Roman" w:cs="Times New Roman"/>
          <w:sz w:val="24"/>
          <w:szCs w:val="24"/>
        </w:rPr>
        <w:t xml:space="preserve"> do registro profissional;</w:t>
      </w:r>
      <w:r w:rsidR="00CA37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982A5A" w14:textId="72BF789A" w:rsidR="00403215" w:rsidRPr="00403215" w:rsidRDefault="00403215" w:rsidP="00CA37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 xml:space="preserve">II - </w:t>
      </w:r>
      <w:r w:rsidR="00CA37CF" w:rsidRPr="00403215">
        <w:rPr>
          <w:rFonts w:ascii="Times New Roman" w:hAnsi="Times New Roman" w:cs="Times New Roman"/>
          <w:sz w:val="24"/>
          <w:szCs w:val="24"/>
        </w:rPr>
        <w:t>Nome</w:t>
      </w:r>
      <w:r w:rsidRPr="00403215">
        <w:rPr>
          <w:rFonts w:ascii="Times New Roman" w:hAnsi="Times New Roman" w:cs="Times New Roman"/>
          <w:sz w:val="24"/>
          <w:szCs w:val="24"/>
        </w:rPr>
        <w:t xml:space="preserve"> dos responsáveis administrativos;</w:t>
      </w:r>
    </w:p>
    <w:p w14:paraId="619DA9D7" w14:textId="4EF33577" w:rsidR="00403215" w:rsidRPr="00403215" w:rsidRDefault="00403215" w:rsidP="00CA37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 xml:space="preserve">III - </w:t>
      </w:r>
      <w:r w:rsidR="00CA37CF">
        <w:rPr>
          <w:rFonts w:ascii="Times New Roman" w:hAnsi="Times New Roman" w:cs="Times New Roman"/>
          <w:sz w:val="24"/>
          <w:szCs w:val="24"/>
        </w:rPr>
        <w:t>N</w:t>
      </w:r>
      <w:r w:rsidRPr="00403215">
        <w:rPr>
          <w:rFonts w:ascii="Times New Roman" w:hAnsi="Times New Roman" w:cs="Times New Roman"/>
          <w:sz w:val="24"/>
          <w:szCs w:val="24"/>
        </w:rPr>
        <w:t>ome dos chefes de equipe durante os plantões;</w:t>
      </w:r>
    </w:p>
    <w:p w14:paraId="115B6D01" w14:textId="77777777" w:rsidR="009B4B71" w:rsidRDefault="004A0846" w:rsidP="009B4B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 - </w:t>
      </w:r>
      <w:r w:rsidR="00CA37CF">
        <w:rPr>
          <w:rFonts w:ascii="Times New Roman" w:hAnsi="Times New Roman" w:cs="Times New Roman"/>
          <w:sz w:val="24"/>
          <w:szCs w:val="24"/>
        </w:rPr>
        <w:t>Dias e horários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 dos plantões médicos</w:t>
      </w:r>
      <w:r w:rsidR="009B4B71">
        <w:rPr>
          <w:rFonts w:ascii="Times New Roman" w:hAnsi="Times New Roman" w:cs="Times New Roman"/>
          <w:sz w:val="24"/>
          <w:szCs w:val="24"/>
        </w:rPr>
        <w:t>.</w:t>
      </w:r>
    </w:p>
    <w:p w14:paraId="3E0F8B47" w14:textId="77777777" w:rsidR="006228C3" w:rsidRDefault="00403215" w:rsidP="006228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lastRenderedPageBreak/>
        <w:t>Art. 2º</w:t>
      </w:r>
      <w:r w:rsidR="009B4B71">
        <w:rPr>
          <w:rFonts w:ascii="Times New Roman" w:hAnsi="Times New Roman" w:cs="Times New Roman"/>
          <w:sz w:val="24"/>
          <w:szCs w:val="24"/>
        </w:rPr>
        <w:t>.</w:t>
      </w:r>
      <w:r w:rsidR="006228C3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 xml:space="preserve">As informações de que trata o artigo antecedente também </w:t>
      </w:r>
      <w:r w:rsidR="004A0846">
        <w:rPr>
          <w:rFonts w:ascii="Times New Roman" w:hAnsi="Times New Roman" w:cs="Times New Roman"/>
          <w:sz w:val="24"/>
          <w:szCs w:val="24"/>
        </w:rPr>
        <w:t>poderão</w:t>
      </w:r>
      <w:r w:rsidRPr="00403215">
        <w:rPr>
          <w:rFonts w:ascii="Times New Roman" w:hAnsi="Times New Roman" w:cs="Times New Roman"/>
          <w:sz w:val="24"/>
          <w:szCs w:val="24"/>
        </w:rPr>
        <w:t xml:space="preserve"> ser</w:t>
      </w:r>
      <w:r w:rsidR="004A0846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>atualizadas e publicadas</w:t>
      </w:r>
      <w:r w:rsidR="004A0846">
        <w:rPr>
          <w:rFonts w:ascii="Times New Roman" w:hAnsi="Times New Roman" w:cs="Times New Roman"/>
          <w:sz w:val="24"/>
          <w:szCs w:val="24"/>
        </w:rPr>
        <w:t xml:space="preserve"> diariamente nos sites oficiais </w:t>
      </w:r>
      <w:r w:rsidRPr="00403215">
        <w:rPr>
          <w:rFonts w:ascii="Times New Roman" w:hAnsi="Times New Roman" w:cs="Times New Roman"/>
          <w:sz w:val="24"/>
          <w:szCs w:val="24"/>
        </w:rPr>
        <w:t xml:space="preserve">do Município de </w:t>
      </w:r>
      <w:r w:rsidR="004A0846">
        <w:rPr>
          <w:rFonts w:ascii="Times New Roman" w:hAnsi="Times New Roman" w:cs="Times New Roman"/>
          <w:sz w:val="24"/>
          <w:szCs w:val="24"/>
        </w:rPr>
        <w:t>Niterói</w:t>
      </w:r>
      <w:r w:rsidRPr="00403215">
        <w:rPr>
          <w:rFonts w:ascii="Times New Roman" w:hAnsi="Times New Roman" w:cs="Times New Roman"/>
          <w:sz w:val="24"/>
          <w:szCs w:val="24"/>
        </w:rPr>
        <w:t xml:space="preserve"> e da Secretaria Municipal de</w:t>
      </w:r>
      <w:r w:rsidR="004A0846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>Saúde, além das páginas oficiais das redes sociais e/ou ferramentas disponibilizadas na rede</w:t>
      </w:r>
      <w:r w:rsidR="004A0846">
        <w:rPr>
          <w:rFonts w:ascii="Times New Roman" w:hAnsi="Times New Roman" w:cs="Times New Roman"/>
          <w:sz w:val="24"/>
          <w:szCs w:val="24"/>
        </w:rPr>
        <w:t xml:space="preserve"> mundial de computadores.</w:t>
      </w:r>
    </w:p>
    <w:p w14:paraId="60B95921" w14:textId="47934D90" w:rsidR="006228C3" w:rsidRDefault="00403215" w:rsidP="006228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>Art. 3º</w:t>
      </w:r>
      <w:r w:rsidR="006228C3">
        <w:rPr>
          <w:rFonts w:ascii="Times New Roman" w:hAnsi="Times New Roman" w:cs="Times New Roman"/>
          <w:sz w:val="24"/>
          <w:szCs w:val="24"/>
        </w:rPr>
        <w:t>.</w:t>
      </w:r>
      <w:r w:rsidRPr="00403215">
        <w:rPr>
          <w:rFonts w:ascii="Times New Roman" w:hAnsi="Times New Roman" w:cs="Times New Roman"/>
          <w:sz w:val="24"/>
          <w:szCs w:val="24"/>
        </w:rPr>
        <w:t xml:space="preserve"> O não cumprimento no disposto na presente Lei sujeitará os responsáveis</w:t>
      </w:r>
      <w:r w:rsidR="004A0846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 xml:space="preserve">ao pagamento de multa, correspondente a </w:t>
      </w:r>
      <w:r w:rsidR="004A0846">
        <w:rPr>
          <w:rFonts w:ascii="Times New Roman" w:hAnsi="Times New Roman" w:cs="Times New Roman"/>
          <w:sz w:val="24"/>
          <w:szCs w:val="24"/>
        </w:rPr>
        <w:t>10% d</w:t>
      </w:r>
      <w:r w:rsidR="006228C3">
        <w:rPr>
          <w:rFonts w:ascii="Times New Roman" w:hAnsi="Times New Roman" w:cs="Times New Roman"/>
          <w:sz w:val="24"/>
          <w:szCs w:val="24"/>
        </w:rPr>
        <w:t>o</w:t>
      </w:r>
      <w:r w:rsidR="004A0846">
        <w:rPr>
          <w:rFonts w:ascii="Times New Roman" w:hAnsi="Times New Roman" w:cs="Times New Roman"/>
          <w:sz w:val="24"/>
          <w:szCs w:val="24"/>
        </w:rPr>
        <w:t xml:space="preserve"> </w:t>
      </w:r>
      <w:r w:rsidR="006228C3">
        <w:rPr>
          <w:rFonts w:ascii="Times New Roman" w:hAnsi="Times New Roman" w:cs="Times New Roman"/>
          <w:sz w:val="24"/>
          <w:szCs w:val="24"/>
        </w:rPr>
        <w:t>salário-mínimo</w:t>
      </w:r>
      <w:r w:rsidRPr="00403215">
        <w:rPr>
          <w:rFonts w:ascii="Times New Roman" w:hAnsi="Times New Roman" w:cs="Times New Roman"/>
          <w:sz w:val="24"/>
          <w:szCs w:val="24"/>
        </w:rPr>
        <w:t>.</w:t>
      </w:r>
    </w:p>
    <w:p w14:paraId="0DB5FB17" w14:textId="77777777" w:rsidR="006228C3" w:rsidRDefault="00403215" w:rsidP="006228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>§ 1º</w:t>
      </w:r>
      <w:r w:rsidR="006228C3">
        <w:rPr>
          <w:rFonts w:ascii="Times New Roman" w:hAnsi="Times New Roman" w:cs="Times New Roman"/>
          <w:sz w:val="24"/>
          <w:szCs w:val="24"/>
        </w:rPr>
        <w:t>.</w:t>
      </w:r>
      <w:r w:rsidRPr="00403215">
        <w:rPr>
          <w:rFonts w:ascii="Times New Roman" w:hAnsi="Times New Roman" w:cs="Times New Roman"/>
          <w:sz w:val="24"/>
          <w:szCs w:val="24"/>
        </w:rPr>
        <w:t xml:space="preserve"> Em caso de reincidência, após decorrido o prazo de 30 (trinta) dias, contados</w:t>
      </w:r>
      <w:r w:rsidR="004A0846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>a partir da aplicação da primeira multa, o valor a que se refere o caput deste artigo será</w:t>
      </w:r>
      <w:r w:rsidR="00171585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>dobrado.</w:t>
      </w:r>
    </w:p>
    <w:p w14:paraId="515DA6E6" w14:textId="77777777" w:rsidR="006228C3" w:rsidRDefault="00403215" w:rsidP="006228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>§ 2º</w:t>
      </w:r>
      <w:r w:rsidR="006228C3">
        <w:rPr>
          <w:rFonts w:ascii="Times New Roman" w:hAnsi="Times New Roman" w:cs="Times New Roman"/>
          <w:sz w:val="24"/>
          <w:szCs w:val="24"/>
        </w:rPr>
        <w:t>.</w:t>
      </w:r>
      <w:r w:rsidRPr="00403215">
        <w:rPr>
          <w:rFonts w:ascii="Times New Roman" w:hAnsi="Times New Roman" w:cs="Times New Roman"/>
          <w:sz w:val="24"/>
          <w:szCs w:val="24"/>
        </w:rPr>
        <w:t xml:space="preserve"> Os valores arrecadados com as multas serão depositados em conta específica</w:t>
      </w:r>
      <w:r w:rsidR="00171585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 xml:space="preserve">do Fundo Municipal de </w:t>
      </w:r>
      <w:r w:rsidR="003C12FB">
        <w:rPr>
          <w:rFonts w:ascii="Times New Roman" w:hAnsi="Times New Roman" w:cs="Times New Roman"/>
          <w:sz w:val="24"/>
          <w:szCs w:val="24"/>
        </w:rPr>
        <w:t>Saúde.</w:t>
      </w:r>
    </w:p>
    <w:p w14:paraId="0231B300" w14:textId="77777777" w:rsidR="006228C3" w:rsidRDefault="00403215" w:rsidP="006228C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215">
        <w:rPr>
          <w:rFonts w:ascii="Times New Roman" w:hAnsi="Times New Roman" w:cs="Times New Roman"/>
          <w:sz w:val="24"/>
          <w:szCs w:val="24"/>
        </w:rPr>
        <w:t>§ 3º</w:t>
      </w:r>
      <w:r w:rsidR="006228C3">
        <w:rPr>
          <w:rFonts w:ascii="Times New Roman" w:hAnsi="Times New Roman" w:cs="Times New Roman"/>
          <w:sz w:val="24"/>
          <w:szCs w:val="24"/>
        </w:rPr>
        <w:t>.</w:t>
      </w:r>
      <w:r w:rsidRPr="00403215">
        <w:rPr>
          <w:rFonts w:ascii="Times New Roman" w:hAnsi="Times New Roman" w:cs="Times New Roman"/>
          <w:sz w:val="24"/>
          <w:szCs w:val="24"/>
        </w:rPr>
        <w:t xml:space="preserve"> </w:t>
      </w:r>
      <w:r w:rsidR="003C12FB">
        <w:rPr>
          <w:rFonts w:ascii="Times New Roman" w:hAnsi="Times New Roman" w:cs="Times New Roman"/>
          <w:sz w:val="24"/>
          <w:szCs w:val="24"/>
        </w:rPr>
        <w:t>O</w:t>
      </w:r>
      <w:r w:rsidRPr="00403215">
        <w:rPr>
          <w:rFonts w:ascii="Times New Roman" w:hAnsi="Times New Roman" w:cs="Times New Roman"/>
          <w:sz w:val="24"/>
          <w:szCs w:val="24"/>
        </w:rPr>
        <w:t xml:space="preserve"> não</w:t>
      </w:r>
      <w:r w:rsidR="00171585">
        <w:rPr>
          <w:rFonts w:ascii="Times New Roman" w:hAnsi="Times New Roman" w:cs="Times New Roman"/>
          <w:sz w:val="24"/>
          <w:szCs w:val="24"/>
        </w:rPr>
        <w:t xml:space="preserve"> </w:t>
      </w:r>
      <w:r w:rsidRPr="00403215">
        <w:rPr>
          <w:rFonts w:ascii="Times New Roman" w:hAnsi="Times New Roman" w:cs="Times New Roman"/>
          <w:sz w:val="24"/>
          <w:szCs w:val="24"/>
        </w:rPr>
        <w:t>cumprimento da Lei sujeitará os responsáveis a sanções administrativas.</w:t>
      </w:r>
    </w:p>
    <w:p w14:paraId="10B70B09" w14:textId="77777777" w:rsidR="00115985" w:rsidRDefault="003C12FB" w:rsidP="001159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4</w:t>
      </w:r>
      <w:r w:rsidR="006228C3">
        <w:rPr>
          <w:rFonts w:ascii="Times New Roman" w:hAnsi="Times New Roman" w:cs="Times New Roman"/>
          <w:sz w:val="24"/>
          <w:szCs w:val="24"/>
        </w:rPr>
        <w:t>º.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 Para cumprir o disposto nesta Lei, </w:t>
      </w:r>
      <w:r>
        <w:rPr>
          <w:rFonts w:ascii="Times New Roman" w:hAnsi="Times New Roman" w:cs="Times New Roman"/>
          <w:sz w:val="24"/>
          <w:szCs w:val="24"/>
        </w:rPr>
        <w:t>as Unidades de Saúde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 utilizarão a estrutura já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existente, como quadros de avisos e demais materiais de </w:t>
      </w:r>
      <w:r w:rsidR="006228C3">
        <w:rPr>
          <w:rFonts w:ascii="Times New Roman" w:hAnsi="Times New Roman" w:cs="Times New Roman"/>
          <w:sz w:val="24"/>
          <w:szCs w:val="24"/>
        </w:rPr>
        <w:t>divulgação</w:t>
      </w:r>
      <w:r w:rsidR="00403215" w:rsidRPr="00403215">
        <w:rPr>
          <w:rFonts w:ascii="Times New Roman" w:hAnsi="Times New Roman" w:cs="Times New Roman"/>
          <w:sz w:val="24"/>
          <w:szCs w:val="24"/>
        </w:rPr>
        <w:t>, sem geração de novas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3215" w:rsidRPr="00403215">
        <w:rPr>
          <w:rFonts w:ascii="Times New Roman" w:hAnsi="Times New Roman" w:cs="Times New Roman"/>
          <w:sz w:val="24"/>
          <w:szCs w:val="24"/>
        </w:rPr>
        <w:t>despesas.</w:t>
      </w:r>
    </w:p>
    <w:p w14:paraId="65D61538" w14:textId="46ABCEE9" w:rsidR="00D7043C" w:rsidRDefault="003C12FB" w:rsidP="001159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5</w:t>
      </w:r>
      <w:r w:rsidR="00115985">
        <w:rPr>
          <w:rFonts w:ascii="Times New Roman" w:hAnsi="Times New Roman" w:cs="Times New Roman"/>
          <w:sz w:val="24"/>
          <w:szCs w:val="24"/>
        </w:rPr>
        <w:t>º.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 Esta Lei entra em vigor 30 (trinta) dias </w:t>
      </w:r>
      <w:r w:rsidR="00115985">
        <w:rPr>
          <w:rFonts w:ascii="Times New Roman" w:hAnsi="Times New Roman" w:cs="Times New Roman"/>
          <w:sz w:val="24"/>
          <w:szCs w:val="24"/>
        </w:rPr>
        <w:t>após</w:t>
      </w:r>
      <w:r w:rsidR="00403215" w:rsidRPr="00403215">
        <w:rPr>
          <w:rFonts w:ascii="Times New Roman" w:hAnsi="Times New Roman" w:cs="Times New Roman"/>
          <w:sz w:val="24"/>
          <w:szCs w:val="24"/>
        </w:rPr>
        <w:t xml:space="preserve"> sua publicação.</w:t>
      </w:r>
    </w:p>
    <w:p w14:paraId="49B1EA6F" w14:textId="02F792F8" w:rsidR="00D7043C" w:rsidRPr="00115985" w:rsidRDefault="00D7043C" w:rsidP="0011598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5985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="0011598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B0C5017" w14:textId="57B91439" w:rsidR="00DC5777" w:rsidRDefault="00403215" w:rsidP="00364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 virtude de questionamentos existentes desde ao menos 2019 com relação a ausência de profissionais de </w:t>
      </w:r>
      <w:r w:rsidR="0011598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aúde</w:t>
      </w:r>
      <w:r w:rsidR="00A945FA">
        <w:rPr>
          <w:rStyle w:val="Refdenotaderodap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2FB">
        <w:rPr>
          <w:rFonts w:ascii="Times New Roman" w:hAnsi="Times New Roman" w:cs="Times New Roman"/>
          <w:sz w:val="24"/>
          <w:szCs w:val="24"/>
        </w:rPr>
        <w:t xml:space="preserve">e que aparentemente persistem até </w:t>
      </w:r>
      <w:r w:rsidR="00115985">
        <w:rPr>
          <w:rFonts w:ascii="Times New Roman" w:hAnsi="Times New Roman" w:cs="Times New Roman"/>
          <w:sz w:val="24"/>
          <w:szCs w:val="24"/>
        </w:rPr>
        <w:t xml:space="preserve">a </w:t>
      </w:r>
      <w:r w:rsidR="003C12FB">
        <w:rPr>
          <w:rFonts w:ascii="Times New Roman" w:hAnsi="Times New Roman" w:cs="Times New Roman"/>
          <w:sz w:val="24"/>
          <w:szCs w:val="24"/>
        </w:rPr>
        <w:t>presente data</w:t>
      </w:r>
      <w:r w:rsidR="000B0C23">
        <w:rPr>
          <w:rStyle w:val="Refdenotaderodap"/>
          <w:rFonts w:ascii="Times New Roman" w:hAnsi="Times New Roman" w:cs="Times New Roman"/>
          <w:sz w:val="24"/>
          <w:szCs w:val="24"/>
        </w:rPr>
        <w:footnoteReference w:id="2"/>
      </w:r>
      <w:r w:rsidR="00115985">
        <w:rPr>
          <w:rFonts w:ascii="Times New Roman" w:hAnsi="Times New Roman" w:cs="Times New Roman"/>
          <w:sz w:val="24"/>
          <w:szCs w:val="24"/>
        </w:rPr>
        <w:t>,</w:t>
      </w:r>
      <w:r w:rsidR="003C12FB">
        <w:rPr>
          <w:rFonts w:ascii="Times New Roman" w:hAnsi="Times New Roman" w:cs="Times New Roman"/>
          <w:sz w:val="24"/>
          <w:szCs w:val="24"/>
        </w:rPr>
        <w:t xml:space="preserve"> conforme anexo, faz-se necessário a regulamentação da transparência quanto as escalas de plantões</w:t>
      </w:r>
      <w:r w:rsidR="003644C5">
        <w:rPr>
          <w:rFonts w:ascii="Times New Roman" w:hAnsi="Times New Roman" w:cs="Times New Roman"/>
          <w:sz w:val="24"/>
          <w:szCs w:val="24"/>
        </w:rPr>
        <w:t>,</w:t>
      </w:r>
      <w:r w:rsidR="003C12FB">
        <w:rPr>
          <w:rFonts w:ascii="Times New Roman" w:hAnsi="Times New Roman" w:cs="Times New Roman"/>
          <w:sz w:val="24"/>
          <w:szCs w:val="24"/>
        </w:rPr>
        <w:t xml:space="preserve"> a fim de melhorar o controle e fiscalização por parte da população e assim trazer maior segurança, qualidade e eficácia dos serviços de saúde da cidade.</w:t>
      </w:r>
    </w:p>
    <w:p w14:paraId="0C4734B7" w14:textId="77777777" w:rsidR="003644C5" w:rsidRDefault="003C12FB" w:rsidP="003C12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2FB">
        <w:rPr>
          <w:rFonts w:ascii="Times New Roman" w:hAnsi="Times New Roman" w:cs="Times New Roman"/>
          <w:sz w:val="24"/>
          <w:szCs w:val="24"/>
        </w:rPr>
        <w:t>A melhoria da qualidade dos serviços de saúde prestados aos munícipes 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 xml:space="preserve">que justifica a elaboração da presente propositura. </w:t>
      </w:r>
    </w:p>
    <w:p w14:paraId="23E71413" w14:textId="77777777" w:rsidR="003644C5" w:rsidRDefault="003C12FB" w:rsidP="00364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2FB">
        <w:rPr>
          <w:rFonts w:ascii="Times New Roman" w:hAnsi="Times New Roman" w:cs="Times New Roman"/>
          <w:sz w:val="24"/>
          <w:szCs w:val="24"/>
        </w:rPr>
        <w:lastRenderedPageBreak/>
        <w:t>Com efeito, por meio de conversa 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os usuários dos serviços, constatamos a necessidade da divulgação e afixação dos nomes</w:t>
      </w:r>
      <w:r>
        <w:rPr>
          <w:rFonts w:ascii="Times New Roman" w:hAnsi="Times New Roman" w:cs="Times New Roman"/>
          <w:sz w:val="24"/>
          <w:szCs w:val="24"/>
        </w:rPr>
        <w:t xml:space="preserve"> dos profissionais que estão escalados para atendimento ao público, com seus respectivos</w:t>
      </w:r>
      <w:r w:rsidRPr="003C12FB">
        <w:rPr>
          <w:rFonts w:ascii="Times New Roman" w:hAnsi="Times New Roman" w:cs="Times New Roman"/>
          <w:sz w:val="24"/>
          <w:szCs w:val="24"/>
        </w:rPr>
        <w:t xml:space="preserve"> horários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Pr="003C12FB">
        <w:rPr>
          <w:rFonts w:ascii="Times New Roman" w:hAnsi="Times New Roman" w:cs="Times New Roman"/>
          <w:sz w:val="24"/>
          <w:szCs w:val="24"/>
        </w:rPr>
        <w:t>plantões/escalas.</w:t>
      </w:r>
    </w:p>
    <w:p w14:paraId="7D58FE24" w14:textId="77777777" w:rsidR="003644C5" w:rsidRDefault="003644C5" w:rsidP="00364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2F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2FB" w:rsidRPr="003C12FB">
        <w:rPr>
          <w:rFonts w:ascii="Times New Roman" w:hAnsi="Times New Roman" w:cs="Times New Roman"/>
          <w:sz w:val="24"/>
          <w:szCs w:val="24"/>
        </w:rPr>
        <w:t>assiduidade e a pontualidade dos profissionais nas unidades de</w:t>
      </w:r>
      <w:r w:rsidR="003C12FB">
        <w:rPr>
          <w:rFonts w:ascii="Times New Roman" w:hAnsi="Times New Roman" w:cs="Times New Roman"/>
          <w:sz w:val="24"/>
          <w:szCs w:val="24"/>
        </w:rPr>
        <w:t xml:space="preserve"> </w:t>
      </w:r>
      <w:r w:rsidR="003C12FB" w:rsidRPr="003C12FB">
        <w:rPr>
          <w:rFonts w:ascii="Times New Roman" w:hAnsi="Times New Roman" w:cs="Times New Roman"/>
          <w:sz w:val="24"/>
          <w:szCs w:val="24"/>
        </w:rPr>
        <w:t>saúde são condições essenciais para a promoção da saúde das pessoas. Assim, tal situação</w:t>
      </w:r>
      <w:r w:rsidR="003C12FB">
        <w:rPr>
          <w:rFonts w:ascii="Times New Roman" w:hAnsi="Times New Roman" w:cs="Times New Roman"/>
          <w:sz w:val="24"/>
          <w:szCs w:val="24"/>
        </w:rPr>
        <w:t xml:space="preserve"> </w:t>
      </w:r>
      <w:r w:rsidR="003C12FB" w:rsidRPr="003C12FB">
        <w:rPr>
          <w:rFonts w:ascii="Times New Roman" w:hAnsi="Times New Roman" w:cs="Times New Roman"/>
          <w:sz w:val="24"/>
          <w:szCs w:val="24"/>
        </w:rPr>
        <w:t>põe em risco a saúde de diversos usuários do Sistema Único de Saúde (SUS) e fere a Constituição ao impedir o acesso universal aos serviços de</w:t>
      </w:r>
      <w:r w:rsidR="003C12FB">
        <w:rPr>
          <w:rFonts w:ascii="Times New Roman" w:hAnsi="Times New Roman" w:cs="Times New Roman"/>
          <w:sz w:val="24"/>
          <w:szCs w:val="24"/>
        </w:rPr>
        <w:t xml:space="preserve"> </w:t>
      </w:r>
      <w:r w:rsidR="003C12FB" w:rsidRPr="003C12FB">
        <w:rPr>
          <w:rFonts w:ascii="Times New Roman" w:hAnsi="Times New Roman" w:cs="Times New Roman"/>
          <w:sz w:val="24"/>
          <w:szCs w:val="24"/>
        </w:rPr>
        <w:t xml:space="preserve">saúde </w:t>
      </w:r>
      <w:r>
        <w:rPr>
          <w:rFonts w:ascii="Times New Roman" w:hAnsi="Times New Roman" w:cs="Times New Roman"/>
          <w:sz w:val="24"/>
          <w:szCs w:val="24"/>
        </w:rPr>
        <w:t>e</w:t>
      </w:r>
      <w:r w:rsidR="003C12FB" w:rsidRPr="003C12FB">
        <w:rPr>
          <w:rFonts w:ascii="Times New Roman" w:hAnsi="Times New Roman" w:cs="Times New Roman"/>
          <w:sz w:val="24"/>
          <w:szCs w:val="24"/>
        </w:rPr>
        <w:t xml:space="preserve"> ao não divulgar adequadamente informações quanto ao potencial dos</w:t>
      </w:r>
      <w:r w:rsidR="003C12FB">
        <w:rPr>
          <w:rFonts w:ascii="Times New Roman" w:hAnsi="Times New Roman" w:cs="Times New Roman"/>
          <w:sz w:val="24"/>
          <w:szCs w:val="24"/>
        </w:rPr>
        <w:t xml:space="preserve"> </w:t>
      </w:r>
      <w:r w:rsidR="003C12FB" w:rsidRPr="003C12FB">
        <w:rPr>
          <w:rFonts w:ascii="Times New Roman" w:hAnsi="Times New Roman" w:cs="Times New Roman"/>
          <w:sz w:val="24"/>
          <w:szCs w:val="24"/>
        </w:rPr>
        <w:t>serviços de saúde e a sua utilização pelos usuários.</w:t>
      </w:r>
    </w:p>
    <w:p w14:paraId="5A63293D" w14:textId="77777777" w:rsidR="003644C5" w:rsidRDefault="003C12FB" w:rsidP="003644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2FB">
        <w:rPr>
          <w:rFonts w:ascii="Times New Roman" w:hAnsi="Times New Roman" w:cs="Times New Roman"/>
          <w:sz w:val="24"/>
          <w:szCs w:val="24"/>
        </w:rPr>
        <w:t>A melhor maneira encontrada, aplicada também em outros Municípios, é a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divulgação através de painel afixado nas principais entradas e de acesso ao público</w:t>
      </w:r>
      <w:r w:rsidR="003644C5">
        <w:rPr>
          <w:rFonts w:ascii="Times New Roman" w:hAnsi="Times New Roman" w:cs="Times New Roman"/>
          <w:sz w:val="24"/>
          <w:szCs w:val="24"/>
        </w:rPr>
        <w:t>,</w:t>
      </w:r>
      <w:r w:rsidRPr="003C12FB">
        <w:rPr>
          <w:rFonts w:ascii="Times New Roman" w:hAnsi="Times New Roman" w:cs="Times New Roman"/>
          <w:sz w:val="24"/>
          <w:szCs w:val="24"/>
        </w:rPr>
        <w:t xml:space="preserve"> além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do site oficial do Município e das instituições privadas, bem como se possível tecnicamente,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em redes sociais.</w:t>
      </w:r>
    </w:p>
    <w:p w14:paraId="0C33CCE1" w14:textId="7744E6DF" w:rsidR="0093063C" w:rsidRDefault="003C12FB" w:rsidP="009306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2FB">
        <w:rPr>
          <w:rFonts w:ascii="Times New Roman" w:hAnsi="Times New Roman" w:cs="Times New Roman"/>
          <w:sz w:val="24"/>
          <w:szCs w:val="24"/>
        </w:rPr>
        <w:t xml:space="preserve">Assim sendo, este Projeto de Lei reforça alguns </w:t>
      </w:r>
      <w:r w:rsidR="003644C5">
        <w:rPr>
          <w:rFonts w:ascii="Times New Roman" w:hAnsi="Times New Roman" w:cs="Times New Roman"/>
          <w:sz w:val="24"/>
          <w:szCs w:val="24"/>
        </w:rPr>
        <w:t xml:space="preserve">dos </w:t>
      </w:r>
      <w:r w:rsidRPr="003C12FB">
        <w:rPr>
          <w:rFonts w:ascii="Times New Roman" w:hAnsi="Times New Roman" w:cs="Times New Roman"/>
          <w:sz w:val="24"/>
          <w:szCs w:val="24"/>
        </w:rPr>
        <w:t>princípios basilares da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="003644C5">
        <w:rPr>
          <w:rFonts w:ascii="Times New Roman" w:hAnsi="Times New Roman" w:cs="Times New Roman"/>
          <w:sz w:val="24"/>
          <w:szCs w:val="24"/>
        </w:rPr>
        <w:t>A</w:t>
      </w:r>
      <w:r w:rsidRPr="003C12FB">
        <w:rPr>
          <w:rFonts w:ascii="Times New Roman" w:hAnsi="Times New Roman" w:cs="Times New Roman"/>
          <w:sz w:val="24"/>
          <w:szCs w:val="24"/>
        </w:rPr>
        <w:t xml:space="preserve">dministração </w:t>
      </w:r>
      <w:r w:rsidR="003644C5">
        <w:rPr>
          <w:rFonts w:ascii="Times New Roman" w:hAnsi="Times New Roman" w:cs="Times New Roman"/>
          <w:sz w:val="24"/>
          <w:szCs w:val="24"/>
        </w:rPr>
        <w:t>P</w:t>
      </w:r>
      <w:r w:rsidRPr="003C12FB">
        <w:rPr>
          <w:rFonts w:ascii="Times New Roman" w:hAnsi="Times New Roman" w:cs="Times New Roman"/>
          <w:sz w:val="24"/>
          <w:szCs w:val="24"/>
        </w:rPr>
        <w:t>ública que apregoam pela fiscalização</w:t>
      </w:r>
      <w:r w:rsidR="00E152C9">
        <w:rPr>
          <w:rFonts w:ascii="Times New Roman" w:hAnsi="Times New Roman" w:cs="Times New Roman"/>
          <w:sz w:val="24"/>
          <w:szCs w:val="24"/>
        </w:rPr>
        <w:t>,</w:t>
      </w:r>
      <w:r w:rsidRPr="003C12FB">
        <w:rPr>
          <w:rFonts w:ascii="Times New Roman" w:hAnsi="Times New Roman" w:cs="Times New Roman"/>
          <w:sz w:val="24"/>
          <w:szCs w:val="24"/>
        </w:rPr>
        <w:t xml:space="preserve"> transparência e publicidade, através de quadros afixados nas salas de espera de todas as unidades pública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 xml:space="preserve">de saúde, </w:t>
      </w:r>
      <w:r w:rsidR="0093063C">
        <w:rPr>
          <w:rFonts w:ascii="Times New Roman" w:hAnsi="Times New Roman" w:cs="Times New Roman"/>
          <w:sz w:val="24"/>
          <w:szCs w:val="24"/>
        </w:rPr>
        <w:t xml:space="preserve">o que </w:t>
      </w:r>
      <w:r w:rsidRPr="003C12FB">
        <w:rPr>
          <w:rFonts w:ascii="Times New Roman" w:hAnsi="Times New Roman" w:cs="Times New Roman"/>
          <w:sz w:val="24"/>
          <w:szCs w:val="24"/>
        </w:rPr>
        <w:t>fará com que a população carente, desprovida de acesso à internet, possa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reivindicar seus direitos.</w:t>
      </w:r>
      <w:r w:rsidR="009306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ADC28B" w14:textId="231E65F0" w:rsidR="00BC7684" w:rsidRPr="006C0863" w:rsidRDefault="00BC7684" w:rsidP="006C08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0863">
        <w:rPr>
          <w:rFonts w:ascii="Times New Roman" w:hAnsi="Times New Roman" w:cs="Times New Roman"/>
          <w:sz w:val="24"/>
          <w:szCs w:val="24"/>
        </w:rPr>
        <w:t xml:space="preserve">A </w:t>
      </w:r>
      <w:hyperlink r:id="rId7" w:tgtFrame="_blank" w:history="1">
        <w:r w:rsidRPr="006C0863">
          <w:rPr>
            <w:rFonts w:ascii="Times New Roman" w:hAnsi="Times New Roman" w:cs="Times New Roman"/>
            <w:sz w:val="24"/>
            <w:szCs w:val="24"/>
          </w:rPr>
          <w:t>Lei nº 12.527</w:t>
        </w:r>
      </w:hyperlink>
      <w:r w:rsidR="006C0863" w:rsidRPr="006C0863">
        <w:rPr>
          <w:rFonts w:ascii="Times New Roman" w:hAnsi="Times New Roman" w:cs="Times New Roman"/>
          <w:sz w:val="24"/>
          <w:szCs w:val="24"/>
        </w:rPr>
        <w:t xml:space="preserve"> – Lei de Acesso à Informação</w:t>
      </w:r>
      <w:r w:rsidRPr="006C0863">
        <w:rPr>
          <w:rFonts w:ascii="Times New Roman" w:hAnsi="Times New Roman" w:cs="Times New Roman"/>
          <w:sz w:val="24"/>
          <w:szCs w:val="24"/>
        </w:rPr>
        <w:t>, sancionada em 18 de novembro de 2011</w:t>
      </w:r>
      <w:r w:rsidR="00062463">
        <w:rPr>
          <w:rStyle w:val="Refdenotaderodap"/>
          <w:rFonts w:ascii="Times New Roman" w:hAnsi="Times New Roman" w:cs="Times New Roman"/>
          <w:sz w:val="24"/>
          <w:szCs w:val="24"/>
        </w:rPr>
        <w:footnoteReference w:id="3"/>
      </w:r>
      <w:r w:rsidRPr="006C0863">
        <w:rPr>
          <w:rFonts w:ascii="Times New Roman" w:hAnsi="Times New Roman" w:cs="Times New Roman"/>
          <w:sz w:val="24"/>
          <w:szCs w:val="24"/>
        </w:rPr>
        <w:t xml:space="preserve">, regulamenta o direito constitucional de acesso dos cidadãos às informações públicas e é aplicável aos três poderes da União, dos estados, do Distrito Federal e dos </w:t>
      </w:r>
      <w:r w:rsidR="006C0863">
        <w:rPr>
          <w:rFonts w:ascii="Times New Roman" w:hAnsi="Times New Roman" w:cs="Times New Roman"/>
          <w:sz w:val="24"/>
          <w:szCs w:val="24"/>
        </w:rPr>
        <w:t>M</w:t>
      </w:r>
      <w:r w:rsidRPr="006C0863">
        <w:rPr>
          <w:rFonts w:ascii="Times New Roman" w:hAnsi="Times New Roman" w:cs="Times New Roman"/>
          <w:sz w:val="24"/>
          <w:szCs w:val="24"/>
        </w:rPr>
        <w:t>unicípios. Esta Lei representou um importante passo para a consolidação do regime democrático brasileiro e para o fortalecimento das políticas de transparência pública.</w:t>
      </w:r>
    </w:p>
    <w:p w14:paraId="480D4735" w14:textId="28B4F4E2" w:rsidR="00BC7684" w:rsidRPr="006C0863" w:rsidRDefault="00BC7684" w:rsidP="006C08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0863">
        <w:rPr>
          <w:rFonts w:ascii="Times New Roman" w:hAnsi="Times New Roman" w:cs="Times New Roman"/>
          <w:sz w:val="24"/>
          <w:szCs w:val="24"/>
        </w:rPr>
        <w:t>A Lei institui</w:t>
      </w:r>
      <w:r w:rsidR="006C0863">
        <w:rPr>
          <w:rFonts w:ascii="Times New Roman" w:hAnsi="Times New Roman" w:cs="Times New Roman"/>
          <w:sz w:val="24"/>
          <w:szCs w:val="24"/>
        </w:rPr>
        <w:t>u</w:t>
      </w:r>
      <w:r w:rsidRPr="006C0863">
        <w:rPr>
          <w:rFonts w:ascii="Times New Roman" w:hAnsi="Times New Roman" w:cs="Times New Roman"/>
          <w:sz w:val="24"/>
          <w:szCs w:val="24"/>
        </w:rPr>
        <w:t xml:space="preserve"> como princípio fundamental </w:t>
      </w:r>
      <w:proofErr w:type="gramStart"/>
      <w:r w:rsidR="00396AD8">
        <w:rPr>
          <w:rFonts w:ascii="Times New Roman" w:hAnsi="Times New Roman" w:cs="Times New Roman"/>
          <w:sz w:val="24"/>
          <w:szCs w:val="24"/>
        </w:rPr>
        <w:t>qu</w:t>
      </w:r>
      <w:r w:rsidRPr="006C086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6C0863">
        <w:rPr>
          <w:rFonts w:ascii="Times New Roman" w:hAnsi="Times New Roman" w:cs="Times New Roman"/>
          <w:sz w:val="24"/>
          <w:szCs w:val="24"/>
        </w:rPr>
        <w:t xml:space="preserve"> o acesso à informação pública é a regra, e o sigilo somente a exceção. Para garantir o exercício pleno do direito de acesso previsto na Constituição Federal, a Lei define os mecanismos, prazos e procedimentos para a entrega das informações solicitadas à administração pública pelos cidadãos. A Lei igualmente determina que os órgãos e entidades públicas deverão divulgar um rol mínimo de informações proativamente por meio da internet.</w:t>
      </w:r>
    </w:p>
    <w:p w14:paraId="5E700138" w14:textId="10BE6039" w:rsidR="00BC7684" w:rsidRPr="00396AD8" w:rsidRDefault="00396AD8" w:rsidP="00396A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AD8">
        <w:rPr>
          <w:rFonts w:ascii="Times New Roman" w:hAnsi="Times New Roman" w:cs="Times New Roman"/>
          <w:sz w:val="24"/>
          <w:szCs w:val="24"/>
        </w:rPr>
        <w:lastRenderedPageBreak/>
        <w:t>Já a</w:t>
      </w:r>
      <w:r w:rsidR="00BC7684" w:rsidRPr="00396AD8">
        <w:rPr>
          <w:rFonts w:ascii="Times New Roman" w:hAnsi="Times New Roman" w:cs="Times New Roman"/>
          <w:sz w:val="24"/>
          <w:szCs w:val="24"/>
        </w:rPr>
        <w:t xml:space="preserve"> Lei Federal nº 13.460, de 26 de junho de 2017, conhecida como Código de Defesa do Usuário do Serviço Público, que dispõe sobre a participação, proteção e defesa dos direitos do usuário dos serviços públicos da Administração Pública, está em vigor nos âmbitos federal e estadual e em municípios. Esta Lei, além de abranger o acesso do usuário a informações nos termos da Lei nº 12.527/2011, também trata das manifestações dos usuários de serviços públicos, da participação deles na administração pública, e das ouvidorias.</w:t>
      </w:r>
    </w:p>
    <w:p w14:paraId="70728B94" w14:textId="2230D125" w:rsidR="003C12FB" w:rsidRDefault="003C12FB" w:rsidP="00396A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2FB">
        <w:rPr>
          <w:rFonts w:ascii="Times New Roman" w:hAnsi="Times New Roman" w:cs="Times New Roman"/>
          <w:sz w:val="24"/>
          <w:szCs w:val="24"/>
        </w:rPr>
        <w:t xml:space="preserve">Com a aplicação desta Lei, ansiamos pela diminuição </w:t>
      </w:r>
      <w:r w:rsidR="0093063C">
        <w:rPr>
          <w:rFonts w:ascii="Times New Roman" w:hAnsi="Times New Roman" w:cs="Times New Roman"/>
          <w:sz w:val="24"/>
          <w:szCs w:val="24"/>
        </w:rPr>
        <w:t>de</w:t>
      </w:r>
      <w:r w:rsidRPr="003C12FB">
        <w:rPr>
          <w:rFonts w:ascii="Times New Roman" w:hAnsi="Times New Roman" w:cs="Times New Roman"/>
          <w:sz w:val="24"/>
          <w:szCs w:val="24"/>
        </w:rPr>
        <w:t xml:space="preserve"> ausências dos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profissionais da saúde escalados, garantindo com que a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população possa reivindicar seus direitos assegurados pela Constituição Federal (art. 197)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e pelo Conselho Federal de Medicina, Resolução CFM n</w:t>
      </w:r>
      <w:r w:rsidR="00396C11">
        <w:rPr>
          <w:rFonts w:ascii="Times New Roman" w:hAnsi="Times New Roman" w:cs="Times New Roman"/>
          <w:sz w:val="24"/>
          <w:szCs w:val="24"/>
        </w:rPr>
        <w:t>º</w:t>
      </w:r>
      <w:r w:rsidRPr="003C12FB">
        <w:rPr>
          <w:rFonts w:ascii="Times New Roman" w:hAnsi="Times New Roman" w:cs="Times New Roman"/>
          <w:sz w:val="24"/>
          <w:szCs w:val="24"/>
        </w:rPr>
        <w:t xml:space="preserve"> 1.931, de 17 de setembro de 2009,</w:t>
      </w:r>
      <w:r w:rsidR="00204892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que institui o Código de Ética Médica, no qual pass</w:t>
      </w:r>
      <w:r w:rsidR="00396C11">
        <w:rPr>
          <w:rFonts w:ascii="Times New Roman" w:hAnsi="Times New Roman" w:cs="Times New Roman"/>
          <w:sz w:val="24"/>
          <w:szCs w:val="24"/>
        </w:rPr>
        <w:t>amos</w:t>
      </w:r>
      <w:r w:rsidRPr="003C12FB">
        <w:rPr>
          <w:rFonts w:ascii="Times New Roman" w:hAnsi="Times New Roman" w:cs="Times New Roman"/>
          <w:sz w:val="24"/>
          <w:szCs w:val="24"/>
        </w:rPr>
        <w:t xml:space="preserve"> a transcrever:</w:t>
      </w:r>
    </w:p>
    <w:p w14:paraId="01375E83" w14:textId="77777777" w:rsidR="00AC64EC" w:rsidRDefault="003C12FB" w:rsidP="00AC64EC">
      <w:pPr>
        <w:spacing w:after="0"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RESOLUÇÃO CFM N° 1.931, DE 17 DE SETEMBRO DE 2009.</w:t>
      </w:r>
      <w:r w:rsidR="00AC64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CÓDIGO DE ÉTICA MÉDICA</w:t>
      </w:r>
    </w:p>
    <w:p w14:paraId="77EE1AF1" w14:textId="4CA8C26B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Capítulo III - Responsabilidade Profissional</w:t>
      </w:r>
    </w:p>
    <w:p w14:paraId="58282BB0" w14:textId="443180AF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Art. 35 - Deixar de atender em setores de urgência e emergência, quando for de sua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obrigação fazê-lo, colocando em risco a vida de paciente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s, mesmo respaldado por decisão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majoritária da categoria.</w:t>
      </w:r>
    </w:p>
    <w:p w14:paraId="425F36FA" w14:textId="218B8930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Art. 36 - Afastar-se de suas atividades profissionais, mesmo temporariamente, sem deixar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outro médico encarregado do atendimento de seus pacientes em estado grave.</w:t>
      </w:r>
    </w:p>
    <w:p w14:paraId="3F1A3E10" w14:textId="77777777" w:rsidR="00AC64EC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Art. 37 - Deixar de comparecer a plantão em horário preestabelecido ou abandoná-lo sem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a presença de substituto, salvo por motivo de força maior. 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66DF5B3" w14:textId="34F53C62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Capítulo V - Relação com Pacientes e Familiares</w:t>
      </w:r>
    </w:p>
    <w:p w14:paraId="6BBB8FDA" w14:textId="32A99A65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Art. 58 - Deixar de atender paciente que procure seus cuidados profissionais em caso de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urgência, quando não haja outro médico ou serviço médico em condições de fazê-lo.</w:t>
      </w:r>
    </w:p>
    <w:p w14:paraId="158A8EBE" w14:textId="77777777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Capítulo XIV - Disposições Gerais</w:t>
      </w:r>
    </w:p>
    <w:p w14:paraId="3B3F858E" w14:textId="7CB869CB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Art. 142 - O médico está obrigado a acatar e respeitar os Acórdãos e Resoluções dos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Conselhos Federal e Regionais de Medicina.</w:t>
      </w:r>
    </w:p>
    <w:p w14:paraId="29493600" w14:textId="561CE0F5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lastRenderedPageBreak/>
        <w:t>Inclusive já houve parecer para a proposição em questão pelos seguintes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Conselhos:</w:t>
      </w:r>
    </w:p>
    <w:p w14:paraId="1581A625" w14:textId="64C88994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1) Conselho Regional de Medicina do Estado de São Paulo, Parecer n° 15.063/94, do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Conselheiro Pedro Henrique Silveira.</w:t>
      </w:r>
    </w:p>
    <w:p w14:paraId="3187C465" w14:textId="1FCB2259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2) Resolução n° 18/98 do Conselho Regional de Medicina do Pará, de 6/4/1998, que no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seu artigo 1° estabelece: As instituições que mantém internações de pacientes devem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observar a obrigatoriedade de manter médicos plantonistas cujos nomes devem estar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afixados em local visível, e que devem estar aptos a atender os pacientes internados, na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ausência dos médicos assistentes.</w:t>
      </w:r>
    </w:p>
    <w:p w14:paraId="0DCED370" w14:textId="64DD41C2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3) Resolução n° 125/05 do Conselho Regional de Medicina da Paraíba, que versa sobre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condição de médico plantonista a distância e regulamenta no seu artigo 8° que o Diretor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Técnico/Clínico deverá afixar em local visível a escala dos médicos que estão exercendo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atividades nesta modalidade de plantão.</w:t>
      </w:r>
    </w:p>
    <w:p w14:paraId="1C61B66D" w14:textId="073FFE6D" w:rsidR="003C12FB" w:rsidRPr="00396C11" w:rsidRDefault="003C12FB" w:rsidP="00AC64EC">
      <w:pPr>
        <w:spacing w:line="240" w:lineRule="auto"/>
        <w:ind w:left="1701" w:right="155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4) CFM 19/2008 Integra: EMENTA: A divulgação de escala de plantão médico pelas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instituições médico-hospitalares não se constitui infração aos preceitos éticos, desde que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>divulgados todos os funcionários de serviço naquele estabelecimento.</w:t>
      </w:r>
    </w:p>
    <w:p w14:paraId="4FEBE69D" w14:textId="77777777" w:rsidR="00C47FF5" w:rsidRDefault="003C12FB" w:rsidP="009A3B66">
      <w:pPr>
        <w:spacing w:line="240" w:lineRule="auto"/>
        <w:ind w:left="1701" w:right="1559"/>
        <w:jc w:val="both"/>
        <w:rPr>
          <w:rFonts w:ascii="Times New Roman" w:hAnsi="Times New Roman" w:cs="Times New Roman"/>
          <w:sz w:val="24"/>
          <w:szCs w:val="24"/>
        </w:rPr>
      </w:pPr>
      <w:r w:rsidRPr="00396C11">
        <w:rPr>
          <w:rFonts w:ascii="Times New Roman" w:hAnsi="Times New Roman" w:cs="Times New Roman"/>
          <w:i/>
          <w:iCs/>
          <w:sz w:val="24"/>
          <w:szCs w:val="24"/>
        </w:rPr>
        <w:t>5) MPF promove ação nacional para cobrar uso de ponto eletrônico por médicos e</w:t>
      </w:r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6C11">
        <w:rPr>
          <w:rFonts w:ascii="Times New Roman" w:hAnsi="Times New Roman" w:cs="Times New Roman"/>
          <w:i/>
          <w:iCs/>
          <w:sz w:val="24"/>
          <w:szCs w:val="24"/>
        </w:rPr>
        <w:t xml:space="preserve">profissionais do SUS: </w:t>
      </w:r>
      <w:hyperlink r:id="rId8" w:history="1">
        <w:r w:rsidR="00286B1E" w:rsidRPr="00396C11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http://www.mpf.mp.br/pgr/noticias-pgr/mpf-promove-acaonacional-para-cobrar-uso-de-ponto-eletronico-por-medicos-e-profissionais-o-sus</w:t>
        </w:r>
      </w:hyperlink>
      <w:r w:rsidR="00286B1E" w:rsidRPr="00396C1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1F4901D" w14:textId="24258F01" w:rsidR="003C12FB" w:rsidRDefault="003C12FB" w:rsidP="00C47F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2FB">
        <w:rPr>
          <w:rFonts w:ascii="Times New Roman" w:hAnsi="Times New Roman" w:cs="Times New Roman"/>
          <w:sz w:val="24"/>
          <w:szCs w:val="24"/>
        </w:rPr>
        <w:t>Desse modo, este signatário conta com o apoio dos pares para a</w:t>
      </w:r>
      <w:r w:rsidR="00286B1E">
        <w:rPr>
          <w:rFonts w:ascii="Times New Roman" w:hAnsi="Times New Roman" w:cs="Times New Roman"/>
          <w:sz w:val="24"/>
          <w:szCs w:val="24"/>
        </w:rPr>
        <w:t xml:space="preserve"> </w:t>
      </w:r>
      <w:r w:rsidRPr="003C12FB">
        <w:rPr>
          <w:rFonts w:ascii="Times New Roman" w:hAnsi="Times New Roman" w:cs="Times New Roman"/>
          <w:sz w:val="24"/>
          <w:szCs w:val="24"/>
        </w:rPr>
        <w:t>aprovação deste Projeto de Lei.</w:t>
      </w:r>
    </w:p>
    <w:p w14:paraId="6988015E" w14:textId="77777777" w:rsidR="00286B1E" w:rsidRDefault="00286B1E" w:rsidP="00286B1E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1A968DD" w14:textId="279767F9" w:rsidR="00286B1E" w:rsidRDefault="00E9041E" w:rsidP="00C47FF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Niterói, </w:t>
      </w:r>
      <w:r w:rsidR="00C47FF5">
        <w:rPr>
          <w:rFonts w:ascii="Times New Roman" w:hAnsi="Times New Roman" w:cs="Times New Roman"/>
          <w:sz w:val="24"/>
          <w:szCs w:val="24"/>
        </w:rPr>
        <w:t>27</w:t>
      </w:r>
      <w:r w:rsidR="00AA19A2">
        <w:rPr>
          <w:rFonts w:ascii="Times New Roman" w:hAnsi="Times New Roman" w:cs="Times New Roman"/>
          <w:sz w:val="24"/>
          <w:szCs w:val="24"/>
        </w:rPr>
        <w:t xml:space="preserve"> de </w:t>
      </w:r>
      <w:r w:rsidR="00B569B5">
        <w:rPr>
          <w:rFonts w:ascii="Times New Roman" w:hAnsi="Times New Roman" w:cs="Times New Roman"/>
          <w:sz w:val="24"/>
          <w:szCs w:val="24"/>
        </w:rPr>
        <w:t>maio</w:t>
      </w:r>
      <w:r w:rsidR="00AA19A2">
        <w:rPr>
          <w:rFonts w:ascii="Times New Roman" w:hAnsi="Times New Roman" w:cs="Times New Roman"/>
          <w:sz w:val="24"/>
          <w:szCs w:val="24"/>
        </w:rPr>
        <w:t xml:space="preserve"> de 2021</w:t>
      </w:r>
    </w:p>
    <w:p w14:paraId="767C87F5" w14:textId="77777777" w:rsidR="00C47FF5" w:rsidRDefault="00C47FF5" w:rsidP="00C47FF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2C6421" w14:textId="77777777" w:rsidR="00B77A0F" w:rsidRDefault="00B77A0F" w:rsidP="00C47FF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7C6C08" w14:textId="77777777" w:rsidR="00C47FF5" w:rsidRDefault="00AA19A2" w:rsidP="00C47F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</w:t>
      </w:r>
      <w:r w:rsidR="00C47FF5">
        <w:rPr>
          <w:rFonts w:ascii="Times New Roman" w:hAnsi="Times New Roman" w:cs="Times New Roman"/>
          <w:sz w:val="24"/>
          <w:szCs w:val="24"/>
        </w:rPr>
        <w:t xml:space="preserve"> GOMES</w:t>
      </w:r>
    </w:p>
    <w:p w14:paraId="520EB291" w14:textId="7558247B" w:rsidR="00AD05B5" w:rsidRPr="00E15B23" w:rsidRDefault="00AA19A2" w:rsidP="00C47F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Líder do PTC</w:t>
      </w:r>
    </w:p>
    <w:sectPr w:rsidR="00AD05B5" w:rsidRPr="00E15B23" w:rsidSect="0055550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022" w:right="1133" w:bottom="1417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32910" w14:textId="77777777" w:rsidR="004F7FC7" w:rsidRDefault="004F7FC7" w:rsidP="00B77A0F">
      <w:pPr>
        <w:spacing w:after="0" w:line="240" w:lineRule="auto"/>
      </w:pPr>
      <w:r>
        <w:separator/>
      </w:r>
    </w:p>
  </w:endnote>
  <w:endnote w:type="continuationSeparator" w:id="0">
    <w:p w14:paraId="22366495" w14:textId="77777777" w:rsidR="004F7FC7" w:rsidRDefault="004F7FC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B569B5" w:rsidRDefault="00B569B5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6A3A65E9" w:rsidR="00B569B5" w:rsidRPr="003928DB" w:rsidRDefault="00B569B5" w:rsidP="003928DB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B569B5" w:rsidRPr="00427749" w:rsidRDefault="00B569B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B569B5" w:rsidRDefault="00B569B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B569B5" w:rsidRPr="00427749" w:rsidRDefault="00B569B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B569B5" w:rsidRPr="00B7530A" w:rsidRDefault="00B569B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24F26" w14:textId="77777777" w:rsidR="004F7FC7" w:rsidRDefault="004F7FC7" w:rsidP="00B77A0F">
      <w:pPr>
        <w:spacing w:after="0" w:line="240" w:lineRule="auto"/>
      </w:pPr>
      <w:r>
        <w:separator/>
      </w:r>
    </w:p>
  </w:footnote>
  <w:footnote w:type="continuationSeparator" w:id="0">
    <w:p w14:paraId="443FE0FD" w14:textId="77777777" w:rsidR="004F7FC7" w:rsidRDefault="004F7FC7" w:rsidP="00B77A0F">
      <w:pPr>
        <w:spacing w:after="0" w:line="240" w:lineRule="auto"/>
      </w:pPr>
      <w:r>
        <w:continuationSeparator/>
      </w:r>
    </w:p>
  </w:footnote>
  <w:footnote w:id="1">
    <w:p w14:paraId="7D1D407C" w14:textId="621B1BA2" w:rsidR="00A945FA" w:rsidRPr="003644C5" w:rsidRDefault="00A945FA">
      <w:pPr>
        <w:pStyle w:val="Textodenotaderodap"/>
        <w:rPr>
          <w:rFonts w:ascii="Times New Roman" w:hAnsi="Times New Roman" w:cs="Times New Roman"/>
        </w:rPr>
      </w:pPr>
      <w:r w:rsidRPr="003644C5">
        <w:rPr>
          <w:rStyle w:val="Refdenotaderodap"/>
          <w:rFonts w:ascii="Times New Roman" w:hAnsi="Times New Roman" w:cs="Times New Roman"/>
        </w:rPr>
        <w:footnoteRef/>
      </w:r>
      <w:r w:rsidRPr="003644C5">
        <w:rPr>
          <w:rFonts w:ascii="Times New Roman" w:hAnsi="Times New Roman" w:cs="Times New Roman"/>
        </w:rPr>
        <w:t xml:space="preserve"> </w:t>
      </w:r>
      <w:hyperlink r:id="rId1" w:history="1">
        <w:r w:rsidR="003644C5" w:rsidRPr="003644C5">
          <w:rPr>
            <w:rStyle w:val="Hyperlink"/>
            <w:rFonts w:ascii="Times New Roman" w:hAnsi="Times New Roman" w:cs="Times New Roman"/>
          </w:rPr>
          <w:t>https://plantaoenfoco.com.br/cidades/pacientes-denunciam-falta-de-medicos-no-mario-monteiro/</w:t>
        </w:r>
      </w:hyperlink>
      <w:r w:rsidR="003644C5" w:rsidRPr="003644C5">
        <w:rPr>
          <w:rFonts w:ascii="Times New Roman" w:hAnsi="Times New Roman" w:cs="Times New Roman"/>
        </w:rPr>
        <w:t xml:space="preserve"> </w:t>
      </w:r>
    </w:p>
  </w:footnote>
  <w:footnote w:id="2">
    <w:p w14:paraId="7249A638" w14:textId="63513E34" w:rsidR="000B0C23" w:rsidRPr="000B0C23" w:rsidRDefault="000B0C23">
      <w:pPr>
        <w:pStyle w:val="Textodenotaderodap"/>
        <w:rPr>
          <w:rFonts w:ascii="Times New Roman" w:hAnsi="Times New Roman" w:cs="Times New Roman"/>
        </w:rPr>
      </w:pPr>
      <w:r w:rsidRPr="000B0C23">
        <w:rPr>
          <w:rStyle w:val="Refdenotaderodap"/>
          <w:rFonts w:ascii="Times New Roman" w:hAnsi="Times New Roman" w:cs="Times New Roman"/>
        </w:rPr>
        <w:footnoteRef/>
      </w:r>
      <w:r w:rsidRPr="000B0C23">
        <w:rPr>
          <w:rFonts w:ascii="Times New Roman" w:hAnsi="Times New Roman" w:cs="Times New Roman"/>
        </w:rPr>
        <w:t xml:space="preserve"> </w:t>
      </w:r>
      <w:hyperlink r:id="rId2" w:history="1">
        <w:r w:rsidRPr="000B0C23">
          <w:rPr>
            <w:rStyle w:val="Hyperlink"/>
            <w:rFonts w:ascii="Times New Roman" w:hAnsi="Times New Roman" w:cs="Times New Roman"/>
          </w:rPr>
          <w:t>https://plantaoenfoco.com.br/cidades/crianca-de-6-anos-morre-em-hospital-de-niteroi-e-medicas-sao-afastadas/</w:t>
        </w:r>
      </w:hyperlink>
      <w:r w:rsidRPr="000B0C23">
        <w:rPr>
          <w:rFonts w:ascii="Times New Roman" w:hAnsi="Times New Roman" w:cs="Times New Roman"/>
        </w:rPr>
        <w:t xml:space="preserve"> </w:t>
      </w:r>
    </w:p>
  </w:footnote>
  <w:footnote w:id="3">
    <w:p w14:paraId="603967E0" w14:textId="551F7D79" w:rsidR="00062463" w:rsidRPr="00396AD8" w:rsidRDefault="00062463">
      <w:pPr>
        <w:pStyle w:val="Textodenotaderodap"/>
        <w:rPr>
          <w:rFonts w:ascii="Times New Roman" w:hAnsi="Times New Roman" w:cs="Times New Roman"/>
        </w:rPr>
      </w:pPr>
      <w:r w:rsidRPr="00396AD8">
        <w:rPr>
          <w:rStyle w:val="Refdenotaderodap"/>
          <w:rFonts w:ascii="Times New Roman" w:hAnsi="Times New Roman" w:cs="Times New Roman"/>
        </w:rPr>
        <w:footnoteRef/>
      </w:r>
      <w:r w:rsidRPr="00396AD8">
        <w:rPr>
          <w:rFonts w:ascii="Times New Roman" w:hAnsi="Times New Roman" w:cs="Times New Roman"/>
        </w:rPr>
        <w:t xml:space="preserve"> </w:t>
      </w:r>
      <w:hyperlink r:id="rId3" w:history="1">
        <w:r w:rsidR="00396AD8" w:rsidRPr="00396AD8">
          <w:rPr>
            <w:rStyle w:val="Hyperlink"/>
            <w:rFonts w:ascii="Times New Roman" w:hAnsi="Times New Roman" w:cs="Times New Roman"/>
          </w:rPr>
          <w:t>http://www.planalto.gov.br/ccivil_03/_ato2011-2014/2011/lei/l12527.htm</w:t>
        </w:r>
      </w:hyperlink>
      <w:r w:rsidR="00396AD8" w:rsidRPr="00396AD8">
        <w:rPr>
          <w:rFonts w:ascii="Times New Roman" w:hAnsi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128F0309" w:rsidR="00B569B5" w:rsidRDefault="00D04830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652794536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1156AAC" wp14:editId="23445B63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5" name="Retângulo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AA2519" w14:textId="3541BAD0" w:rsidR="00D04830" w:rsidRPr="00D04830" w:rsidRDefault="00D04830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D04830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04830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D04830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04830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04830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 w:rsidRPr="00D04830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1156AAC" id="Retângulo 15" o:spid="_x0000_s1026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" o:allowincell="f" stroked="f">
                  <v:textbox>
                    <w:txbxContent>
                      <w:p w14:paraId="1DAA2519" w14:textId="3541BAD0" w:rsidR="00D04830" w:rsidRPr="00D04830" w:rsidRDefault="00D04830">
                        <w:pPr>
                          <w:pBdr>
                            <w:bottom w:val="single" w:sz="4" w:space="1" w:color="auto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D048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D048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D048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Pr="00D048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  <w:r w:rsidRPr="00D048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 w:rsidRPr="00D048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/5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B569B5">
      <w:rPr>
        <w:noProof/>
        <w:lang w:eastAsia="pt-BR"/>
      </w:rPr>
      <w:drawing>
        <wp:inline distT="0" distB="0" distL="0" distR="0" wp14:anchorId="6A7756E9" wp14:editId="7F4E23AC">
          <wp:extent cx="600075" cy="744094"/>
          <wp:effectExtent l="0" t="0" r="0" b="0"/>
          <wp:docPr id="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B569B5" w:rsidRPr="00293B95" w:rsidRDefault="00B569B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77513D8A" w14:textId="77777777" w:rsidR="00B569B5" w:rsidRPr="00293B95" w:rsidRDefault="00B569B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02B2BEC3" w14:textId="77648D60" w:rsidR="00B569B5" w:rsidRPr="00293B95" w:rsidRDefault="00B569B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0930CC3B" w14:textId="77777777" w:rsidR="00B569B5" w:rsidRPr="00B7530A" w:rsidRDefault="00B569B5" w:rsidP="00B7530A">
    <w:pPr>
      <w:pStyle w:val="Cabealho"/>
    </w:pPr>
  </w:p>
  <w:p w14:paraId="3017A1E4" w14:textId="77777777" w:rsidR="00B569B5" w:rsidRDefault="00B569B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B569B5" w:rsidRDefault="00B569B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B569B5" w:rsidRDefault="00B569B5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B569B5" w:rsidRDefault="00B569B5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B569B5" w:rsidRPr="00B7530A" w:rsidRDefault="00B569B5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B23"/>
    <w:rsid w:val="00000F08"/>
    <w:rsid w:val="00002B39"/>
    <w:rsid w:val="00002FF5"/>
    <w:rsid w:val="0000556D"/>
    <w:rsid w:val="00005B8B"/>
    <w:rsid w:val="00006243"/>
    <w:rsid w:val="00006A3B"/>
    <w:rsid w:val="00006F16"/>
    <w:rsid w:val="000070B3"/>
    <w:rsid w:val="000078D3"/>
    <w:rsid w:val="00010F9D"/>
    <w:rsid w:val="00011F20"/>
    <w:rsid w:val="0001442C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2463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0C23"/>
    <w:rsid w:val="000B153C"/>
    <w:rsid w:val="000B194A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985"/>
    <w:rsid w:val="001202E1"/>
    <w:rsid w:val="00122430"/>
    <w:rsid w:val="001259B7"/>
    <w:rsid w:val="00125DF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585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4892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B99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B1E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5507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6CE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44C5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84C8B"/>
    <w:rsid w:val="003925F7"/>
    <w:rsid w:val="003928DB"/>
    <w:rsid w:val="00392D58"/>
    <w:rsid w:val="00393936"/>
    <w:rsid w:val="00393C65"/>
    <w:rsid w:val="0039424B"/>
    <w:rsid w:val="003958DA"/>
    <w:rsid w:val="00396AD8"/>
    <w:rsid w:val="00396C11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12FB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0E1A"/>
    <w:rsid w:val="004016B4"/>
    <w:rsid w:val="00403215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846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7FC7"/>
    <w:rsid w:val="00505A6F"/>
    <w:rsid w:val="0050638D"/>
    <w:rsid w:val="005139C3"/>
    <w:rsid w:val="00514C95"/>
    <w:rsid w:val="00514E1D"/>
    <w:rsid w:val="005205AE"/>
    <w:rsid w:val="00521ABA"/>
    <w:rsid w:val="005225B1"/>
    <w:rsid w:val="00523795"/>
    <w:rsid w:val="00523FDE"/>
    <w:rsid w:val="0052468A"/>
    <w:rsid w:val="00536669"/>
    <w:rsid w:val="005373C3"/>
    <w:rsid w:val="005405CD"/>
    <w:rsid w:val="0054086C"/>
    <w:rsid w:val="00540BF5"/>
    <w:rsid w:val="00543791"/>
    <w:rsid w:val="00544465"/>
    <w:rsid w:val="00546CF3"/>
    <w:rsid w:val="00555501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228C3"/>
    <w:rsid w:val="00630139"/>
    <w:rsid w:val="00633824"/>
    <w:rsid w:val="00634DBB"/>
    <w:rsid w:val="00641C30"/>
    <w:rsid w:val="00643D06"/>
    <w:rsid w:val="0064685E"/>
    <w:rsid w:val="006508ED"/>
    <w:rsid w:val="00653A27"/>
    <w:rsid w:val="006550B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863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063C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3B66"/>
    <w:rsid w:val="009A48DB"/>
    <w:rsid w:val="009A6B75"/>
    <w:rsid w:val="009A7E90"/>
    <w:rsid w:val="009B0907"/>
    <w:rsid w:val="009B172B"/>
    <w:rsid w:val="009B4B71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5FA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836"/>
    <w:rsid w:val="00AB0C83"/>
    <w:rsid w:val="00AB11BA"/>
    <w:rsid w:val="00AB2F8D"/>
    <w:rsid w:val="00AB4043"/>
    <w:rsid w:val="00AB588C"/>
    <w:rsid w:val="00AB5F29"/>
    <w:rsid w:val="00AC321C"/>
    <w:rsid w:val="00AC4857"/>
    <w:rsid w:val="00AC64EC"/>
    <w:rsid w:val="00AC743C"/>
    <w:rsid w:val="00AC78DC"/>
    <w:rsid w:val="00AC7A00"/>
    <w:rsid w:val="00AD05B5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69B5"/>
    <w:rsid w:val="00B62BCD"/>
    <w:rsid w:val="00B6353C"/>
    <w:rsid w:val="00B64A11"/>
    <w:rsid w:val="00B64D35"/>
    <w:rsid w:val="00B71734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C7684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47FF5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37CF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4830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43C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C5777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2C9"/>
    <w:rsid w:val="00E15B23"/>
    <w:rsid w:val="00E20BC5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3F2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154F5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5BCF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2D5B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0"/>
    <o:shapelayout v:ext="edit">
      <o:idmap v:ext="edit" data="1"/>
    </o:shapelayout>
  </w:shapeDefaults>
  <w:decimalSymbol w:val=","/>
  <w:listSeparator w:val=";"/>
  <w14:docId w14:val="0622343D"/>
  <w15:docId w15:val="{2E4D2950-F102-47E7-A382-7CEA7664D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Hyperlink">
    <w:name w:val="Hyperlink"/>
    <w:basedOn w:val="Fontepargpadro"/>
    <w:uiPriority w:val="99"/>
    <w:unhideWhenUsed/>
    <w:rsid w:val="00286B1E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945F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945F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945FA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3644C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C7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1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f.mp.br/pgr/noticias-pgr/mpf-promove-acaonacional-para-cobrar-uso-de-ponto-eletronico-por-medicos-e-profissionais-o-su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1/Lei/L12527.ht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lanalto.gov.br/ccivil_03/_ato2011-2014/2011/lei/l12527.htm" TargetMode="External"/><Relationship Id="rId2" Type="http://schemas.openxmlformats.org/officeDocument/2006/relationships/hyperlink" Target="https://plantaoenfoco.com.br/cidades/crianca-de-6-anos-morre-em-hospital-de-niteroi-e-medicas-sao-afastadas/" TargetMode="External"/><Relationship Id="rId1" Type="http://schemas.openxmlformats.org/officeDocument/2006/relationships/hyperlink" Target="https://plantaoenfoco.com.br/cidades/pacientes-denunciam-falta-de-medicos-no-mario-monteir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CDC21-D39C-4CD4-97BD-10FAC730A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1343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Adriane Rodrigues de Souza</cp:lastModifiedBy>
  <cp:revision>31</cp:revision>
  <cp:lastPrinted>2021-05-27T17:10:00Z</cp:lastPrinted>
  <dcterms:created xsi:type="dcterms:W3CDTF">2021-05-27T17:33:00Z</dcterms:created>
  <dcterms:modified xsi:type="dcterms:W3CDTF">2021-05-27T21:32:00Z</dcterms:modified>
</cp:coreProperties>
</file>