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A6659" w14:textId="77777777" w:rsidR="00CB604F" w:rsidRDefault="00CB604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0A37501D" w14:textId="77777777" w:rsidR="00CB604F" w:rsidRDefault="00CB604F">
      <w:pPr>
        <w:tabs>
          <w:tab w:val="left" w:pos="-24383"/>
        </w:tabs>
        <w:spacing w:line="360" w:lineRule="auto"/>
        <w:ind w:left="4678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2B04F778" w14:textId="5927EF3B" w:rsidR="00B25F14" w:rsidRPr="00B25F14" w:rsidRDefault="00516DC4" w:rsidP="00B25F14">
      <w:pPr>
        <w:tabs>
          <w:tab w:val="left" w:pos="8940"/>
        </w:tabs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                 </w:t>
      </w:r>
      <w:r w:rsidR="0095521C">
        <w:rPr>
          <w:rFonts w:ascii="Tahoma" w:hAnsi="Tahoma" w:cs="Tahoma"/>
          <w:b/>
          <w:sz w:val="22"/>
          <w:szCs w:val="22"/>
        </w:rPr>
        <w:t>Projeto de Lei n</w:t>
      </w:r>
      <w:r w:rsidR="00B25F14" w:rsidRPr="00B25F14">
        <w:rPr>
          <w:rFonts w:ascii="Tahoma" w:hAnsi="Tahoma" w:cs="Tahoma"/>
          <w:b/>
          <w:sz w:val="22"/>
          <w:szCs w:val="22"/>
        </w:rPr>
        <w:t xml:space="preserve">º </w:t>
      </w:r>
    </w:p>
    <w:p w14:paraId="78968112" w14:textId="77777777" w:rsidR="00B25F14" w:rsidRPr="00B25F14" w:rsidRDefault="00B25F14" w:rsidP="00B25F14">
      <w:pPr>
        <w:tabs>
          <w:tab w:val="left" w:pos="8940"/>
        </w:tabs>
        <w:ind w:left="4536"/>
        <w:jc w:val="both"/>
        <w:rPr>
          <w:rFonts w:ascii="Tahoma" w:hAnsi="Tahoma" w:cs="Tahoma"/>
          <w:b/>
          <w:sz w:val="22"/>
          <w:szCs w:val="22"/>
        </w:rPr>
      </w:pPr>
    </w:p>
    <w:p w14:paraId="40E27E82" w14:textId="28155EFC" w:rsidR="00B25F14" w:rsidRPr="00B25F14" w:rsidRDefault="00566856" w:rsidP="00B25F14">
      <w:pPr>
        <w:tabs>
          <w:tab w:val="left" w:pos="8940"/>
        </w:tabs>
        <w:spacing w:line="360" w:lineRule="auto"/>
        <w:ind w:left="4536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Autoriza o Poder Executivo a fazer o parcelamento de IPTU comercial e </w:t>
      </w:r>
      <w:r w:rsidR="0021000E">
        <w:rPr>
          <w:rFonts w:ascii="Tahoma" w:hAnsi="Tahoma" w:cs="Tahoma"/>
          <w:b/>
          <w:sz w:val="22"/>
          <w:szCs w:val="22"/>
        </w:rPr>
        <w:t>o ISS</w:t>
      </w:r>
      <w:r>
        <w:rPr>
          <w:rFonts w:ascii="Tahoma" w:hAnsi="Tahoma" w:cs="Tahoma"/>
          <w:b/>
          <w:sz w:val="22"/>
          <w:szCs w:val="22"/>
        </w:rPr>
        <w:t xml:space="preserve"> </w:t>
      </w:r>
      <w:r w:rsidR="004D0FF5">
        <w:rPr>
          <w:rFonts w:ascii="Tahoma" w:hAnsi="Tahoma" w:cs="Tahoma"/>
          <w:b/>
          <w:sz w:val="22"/>
          <w:szCs w:val="22"/>
        </w:rPr>
        <w:t xml:space="preserve">e dá outras providências. </w:t>
      </w:r>
    </w:p>
    <w:p w14:paraId="4C1C1B84" w14:textId="77777777" w:rsidR="00B25F14" w:rsidRPr="00B25F14" w:rsidRDefault="00B25F14" w:rsidP="00B25F14">
      <w:pPr>
        <w:tabs>
          <w:tab w:val="left" w:pos="8940"/>
        </w:tabs>
        <w:spacing w:line="360" w:lineRule="auto"/>
        <w:rPr>
          <w:rFonts w:ascii="Tahoma" w:hAnsi="Tahoma" w:cs="Tahoma"/>
          <w:sz w:val="22"/>
          <w:szCs w:val="22"/>
        </w:rPr>
      </w:pPr>
    </w:p>
    <w:p w14:paraId="56A72FCE" w14:textId="6AA0FFCD" w:rsidR="00706DFB" w:rsidRDefault="0095521C" w:rsidP="00B25F14">
      <w:pPr>
        <w:tabs>
          <w:tab w:val="left" w:pos="894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Art. 1º - </w:t>
      </w:r>
      <w:r w:rsidR="00566856">
        <w:rPr>
          <w:rFonts w:ascii="Tahoma" w:hAnsi="Tahoma" w:cs="Tahoma"/>
          <w:sz w:val="22"/>
          <w:szCs w:val="22"/>
        </w:rPr>
        <w:t xml:space="preserve">Fica autorizado o Poder Executivo a fazer </w:t>
      </w:r>
      <w:r w:rsidR="0021000E">
        <w:rPr>
          <w:rFonts w:ascii="Tahoma" w:hAnsi="Tahoma" w:cs="Tahoma"/>
          <w:sz w:val="22"/>
          <w:szCs w:val="22"/>
        </w:rPr>
        <w:t>o parcelamento de IPTU dos estabelecimentos comerciais</w:t>
      </w:r>
      <w:r w:rsidR="00566856">
        <w:rPr>
          <w:rFonts w:ascii="Tahoma" w:hAnsi="Tahoma" w:cs="Tahoma"/>
          <w:sz w:val="22"/>
          <w:szCs w:val="22"/>
        </w:rPr>
        <w:t xml:space="preserve"> e </w:t>
      </w:r>
      <w:r w:rsidR="0021000E">
        <w:rPr>
          <w:rFonts w:ascii="Tahoma" w:hAnsi="Tahoma" w:cs="Tahoma"/>
          <w:sz w:val="22"/>
          <w:szCs w:val="22"/>
        </w:rPr>
        <w:t xml:space="preserve">o </w:t>
      </w:r>
      <w:r w:rsidR="00566856">
        <w:rPr>
          <w:rFonts w:ascii="Tahoma" w:hAnsi="Tahoma" w:cs="Tahoma"/>
          <w:sz w:val="22"/>
          <w:szCs w:val="22"/>
        </w:rPr>
        <w:t>ISS</w:t>
      </w:r>
      <w:r w:rsidR="0021000E">
        <w:rPr>
          <w:rFonts w:ascii="Tahoma" w:hAnsi="Tahoma" w:cs="Tahoma"/>
          <w:sz w:val="22"/>
          <w:szCs w:val="22"/>
        </w:rPr>
        <w:t xml:space="preserve"> </w:t>
      </w:r>
      <w:r w:rsidR="00706DFB">
        <w:rPr>
          <w:rFonts w:ascii="Tahoma" w:hAnsi="Tahoma" w:cs="Tahoma"/>
          <w:sz w:val="22"/>
          <w:szCs w:val="22"/>
        </w:rPr>
        <w:t>, da seguinte forma:</w:t>
      </w:r>
    </w:p>
    <w:p w14:paraId="03155212" w14:textId="77777777" w:rsidR="00706DFB" w:rsidRDefault="00706DFB" w:rsidP="00B25F14">
      <w:pPr>
        <w:tabs>
          <w:tab w:val="left" w:pos="894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1196C21F" w14:textId="5FB4AD40" w:rsidR="000C4C28" w:rsidRDefault="00706DFB" w:rsidP="00B25F14">
      <w:pPr>
        <w:tabs>
          <w:tab w:val="left" w:pos="894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I – </w:t>
      </w:r>
      <w:r w:rsidR="0021000E">
        <w:rPr>
          <w:rFonts w:ascii="Tahoma" w:hAnsi="Tahoma" w:cs="Tahoma"/>
          <w:sz w:val="22"/>
          <w:szCs w:val="22"/>
        </w:rPr>
        <w:t>mais 120 (cento e vinte) dias de prazo para pagamento de cada parcela do IPTU de 2021, sem juros nem multa;</w:t>
      </w:r>
    </w:p>
    <w:p w14:paraId="5F43A124" w14:textId="77777777" w:rsidR="000C4C28" w:rsidRDefault="000C4C28" w:rsidP="00B25F14">
      <w:pPr>
        <w:tabs>
          <w:tab w:val="left" w:pos="894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31674EF6" w14:textId="77777777" w:rsidR="0021000E" w:rsidRDefault="000C4C28" w:rsidP="00B25F14">
      <w:pPr>
        <w:tabs>
          <w:tab w:val="left" w:pos="894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II – </w:t>
      </w:r>
      <w:r w:rsidR="0021000E">
        <w:rPr>
          <w:rFonts w:ascii="Tahoma" w:hAnsi="Tahoma" w:cs="Tahoma"/>
          <w:sz w:val="22"/>
          <w:szCs w:val="22"/>
        </w:rPr>
        <w:t>parcelamento imediato do IPTU 2020, sem juros nem multa;</w:t>
      </w:r>
    </w:p>
    <w:p w14:paraId="1BAA96D4" w14:textId="77777777" w:rsidR="0021000E" w:rsidRDefault="0021000E" w:rsidP="00B25F14">
      <w:pPr>
        <w:tabs>
          <w:tab w:val="left" w:pos="894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08200622" w14:textId="7D45D39D" w:rsidR="000C4C28" w:rsidRDefault="0021000E" w:rsidP="00B25F14">
      <w:pPr>
        <w:tabs>
          <w:tab w:val="left" w:pos="894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III </w:t>
      </w:r>
      <w:r w:rsidR="00FD7D52">
        <w:rPr>
          <w:rFonts w:ascii="Tahoma" w:hAnsi="Tahoma" w:cs="Tahoma"/>
          <w:sz w:val="22"/>
          <w:szCs w:val="22"/>
        </w:rPr>
        <w:t>–</w:t>
      </w:r>
      <w:r>
        <w:rPr>
          <w:rFonts w:ascii="Tahoma" w:hAnsi="Tahoma" w:cs="Tahoma"/>
          <w:sz w:val="22"/>
          <w:szCs w:val="22"/>
        </w:rPr>
        <w:t xml:space="preserve"> pra</w:t>
      </w:r>
      <w:r w:rsidR="00FD7D52">
        <w:rPr>
          <w:rFonts w:ascii="Tahoma" w:hAnsi="Tahoma" w:cs="Tahoma"/>
          <w:sz w:val="22"/>
          <w:szCs w:val="22"/>
        </w:rPr>
        <w:t>zo ampliado em 120 dias para pagamento de cada cota do ISS das empresas afetadas nesse período, sem juros nem multa.</w:t>
      </w:r>
    </w:p>
    <w:p w14:paraId="24A63D32" w14:textId="77777777" w:rsidR="00E60C99" w:rsidRDefault="00E60C99" w:rsidP="00B25F14">
      <w:pPr>
        <w:tabs>
          <w:tab w:val="left" w:pos="894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2D729C9A" w14:textId="3AFB74F1" w:rsidR="00E60C99" w:rsidRDefault="00E60C99" w:rsidP="00B25F14">
      <w:pPr>
        <w:tabs>
          <w:tab w:val="left" w:pos="894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Art.</w:t>
      </w:r>
      <w:r w:rsidR="00FD7D52">
        <w:rPr>
          <w:rFonts w:ascii="Tahoma" w:hAnsi="Tahoma" w:cs="Tahoma"/>
          <w:sz w:val="22"/>
          <w:szCs w:val="22"/>
        </w:rPr>
        <w:t xml:space="preserve"> 2</w:t>
      </w:r>
      <w:r>
        <w:rPr>
          <w:rFonts w:ascii="Tahoma" w:hAnsi="Tahoma" w:cs="Tahoma"/>
          <w:sz w:val="22"/>
          <w:szCs w:val="22"/>
        </w:rPr>
        <w:t>º - O Executivo Municipal regulamentará esta lei no prazo de 30 (trinta) dias, após sua publicação.</w:t>
      </w:r>
    </w:p>
    <w:p w14:paraId="7A74FDDF" w14:textId="77777777" w:rsidR="00E60C99" w:rsidRDefault="00E60C99" w:rsidP="00B25F14">
      <w:pPr>
        <w:tabs>
          <w:tab w:val="left" w:pos="894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4E7E5B04" w14:textId="088E9484" w:rsidR="00B25F14" w:rsidRPr="00B25F14" w:rsidRDefault="00E60C99" w:rsidP="00B25F14">
      <w:pPr>
        <w:tabs>
          <w:tab w:val="left" w:pos="894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Art.</w:t>
      </w:r>
      <w:r w:rsidR="00773E91">
        <w:rPr>
          <w:rFonts w:ascii="Tahoma" w:hAnsi="Tahoma" w:cs="Tahoma"/>
          <w:sz w:val="22"/>
          <w:szCs w:val="22"/>
        </w:rPr>
        <w:t xml:space="preserve"> 4</w:t>
      </w:r>
      <w:r>
        <w:rPr>
          <w:rFonts w:ascii="Tahoma" w:hAnsi="Tahoma" w:cs="Tahoma"/>
          <w:sz w:val="22"/>
          <w:szCs w:val="22"/>
        </w:rPr>
        <w:t>º - Esta lei entra em vigor na data da sua publicação.</w:t>
      </w:r>
      <w:r w:rsidR="004963B4">
        <w:rPr>
          <w:rFonts w:ascii="Tahoma" w:hAnsi="Tahoma" w:cs="Tahoma"/>
          <w:sz w:val="22"/>
          <w:szCs w:val="22"/>
        </w:rPr>
        <w:t xml:space="preserve"> </w:t>
      </w:r>
    </w:p>
    <w:p w14:paraId="3C748435" w14:textId="77777777" w:rsidR="00B25F14" w:rsidRDefault="00B25F14" w:rsidP="00B25F14">
      <w:pPr>
        <w:tabs>
          <w:tab w:val="left" w:pos="894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127A85BC" w14:textId="7E03F327" w:rsidR="00B25F14" w:rsidRPr="00B25F14" w:rsidRDefault="00FD7D52" w:rsidP="00B25F14">
      <w:pPr>
        <w:tabs>
          <w:tab w:val="left" w:pos="8940"/>
        </w:tabs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Sala das Sessões, 23 de março</w:t>
      </w:r>
      <w:r w:rsidR="00B25F14" w:rsidRPr="00B25F14">
        <w:rPr>
          <w:rFonts w:ascii="Tahoma" w:hAnsi="Tahoma" w:cs="Tahoma"/>
          <w:b/>
          <w:sz w:val="22"/>
          <w:szCs w:val="22"/>
        </w:rPr>
        <w:t xml:space="preserve"> de 2021.</w:t>
      </w:r>
    </w:p>
    <w:p w14:paraId="45FD4F5B" w14:textId="77777777" w:rsidR="00B25F14" w:rsidRDefault="00B25F14" w:rsidP="00B25F14">
      <w:pPr>
        <w:tabs>
          <w:tab w:val="left" w:pos="8940"/>
        </w:tabs>
        <w:spacing w:line="360" w:lineRule="auto"/>
        <w:rPr>
          <w:rFonts w:ascii="Tahoma" w:hAnsi="Tahoma" w:cs="Tahoma"/>
          <w:b/>
          <w:sz w:val="22"/>
          <w:szCs w:val="22"/>
        </w:rPr>
      </w:pPr>
    </w:p>
    <w:p w14:paraId="4101B857" w14:textId="77777777" w:rsidR="00B25F14" w:rsidRPr="00B25F14" w:rsidRDefault="00B25F14" w:rsidP="00B25F14">
      <w:pPr>
        <w:tabs>
          <w:tab w:val="left" w:pos="8940"/>
        </w:tabs>
        <w:spacing w:line="360" w:lineRule="auto"/>
        <w:rPr>
          <w:rFonts w:ascii="Tahoma" w:hAnsi="Tahoma" w:cs="Tahoma"/>
          <w:b/>
          <w:sz w:val="22"/>
          <w:szCs w:val="22"/>
        </w:rPr>
      </w:pPr>
    </w:p>
    <w:p w14:paraId="773B7D33" w14:textId="77777777" w:rsidR="00E60C99" w:rsidRDefault="00B25F14" w:rsidP="00B25F14">
      <w:pPr>
        <w:tabs>
          <w:tab w:val="left" w:pos="8940"/>
        </w:tabs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B25F14">
        <w:rPr>
          <w:rFonts w:ascii="Tahoma" w:hAnsi="Tahoma" w:cs="Tahoma"/>
          <w:b/>
          <w:sz w:val="22"/>
          <w:szCs w:val="22"/>
        </w:rPr>
        <w:t xml:space="preserve">DANIEL MARQUES </w:t>
      </w:r>
    </w:p>
    <w:p w14:paraId="3620BF0D" w14:textId="4B91AC9D" w:rsidR="00B25F14" w:rsidRDefault="00E60C99" w:rsidP="00B25F14">
      <w:pPr>
        <w:tabs>
          <w:tab w:val="left" w:pos="8940"/>
        </w:tabs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VEREADOR </w:t>
      </w:r>
      <w:r w:rsidR="00B25F14" w:rsidRPr="00B25F14">
        <w:rPr>
          <w:rFonts w:ascii="Tahoma" w:hAnsi="Tahoma" w:cs="Tahoma"/>
          <w:b/>
          <w:sz w:val="22"/>
          <w:szCs w:val="22"/>
        </w:rPr>
        <w:t>– L</w:t>
      </w:r>
      <w:r>
        <w:rPr>
          <w:rFonts w:ascii="Tahoma" w:hAnsi="Tahoma" w:cs="Tahoma"/>
          <w:b/>
          <w:sz w:val="22"/>
          <w:szCs w:val="22"/>
        </w:rPr>
        <w:t>Í</w:t>
      </w:r>
      <w:r w:rsidR="00B25F14" w:rsidRPr="00B25F14">
        <w:rPr>
          <w:rFonts w:ascii="Tahoma" w:hAnsi="Tahoma" w:cs="Tahoma"/>
          <w:b/>
          <w:sz w:val="22"/>
          <w:szCs w:val="22"/>
        </w:rPr>
        <w:t>DER DEM</w:t>
      </w:r>
    </w:p>
    <w:p w14:paraId="214E1B1C" w14:textId="77777777" w:rsidR="00B25F14" w:rsidRDefault="00B25F14" w:rsidP="00B25F14">
      <w:pPr>
        <w:tabs>
          <w:tab w:val="left" w:pos="8940"/>
        </w:tabs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14:paraId="78942D9B" w14:textId="77777777" w:rsidR="00FD7D52" w:rsidRDefault="00FD7D52" w:rsidP="00B25F14">
      <w:pPr>
        <w:tabs>
          <w:tab w:val="left" w:pos="8940"/>
        </w:tabs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14:paraId="67A678AF" w14:textId="77777777" w:rsidR="00FD7D52" w:rsidRDefault="00FD7D52" w:rsidP="00B25F14">
      <w:pPr>
        <w:tabs>
          <w:tab w:val="left" w:pos="8940"/>
        </w:tabs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14:paraId="3428F65A" w14:textId="5D00ACE2" w:rsidR="00B25F14" w:rsidRDefault="00B25F14" w:rsidP="00B25F14">
      <w:pPr>
        <w:tabs>
          <w:tab w:val="left" w:pos="8940"/>
        </w:tabs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B25F14">
        <w:rPr>
          <w:rFonts w:ascii="Tahoma" w:hAnsi="Tahoma" w:cs="Tahoma"/>
          <w:b/>
          <w:sz w:val="22"/>
          <w:szCs w:val="22"/>
        </w:rPr>
        <w:lastRenderedPageBreak/>
        <w:t>JUSTIFICATIVA:</w:t>
      </w:r>
    </w:p>
    <w:p w14:paraId="79E04FC9" w14:textId="77777777" w:rsidR="00FD7D52" w:rsidRDefault="00FD7D52" w:rsidP="00B25F14">
      <w:pPr>
        <w:tabs>
          <w:tab w:val="left" w:pos="8940"/>
        </w:tabs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14:paraId="4C9773E1" w14:textId="77777777" w:rsidR="00FD7D52" w:rsidRDefault="00773E91" w:rsidP="00B25F14">
      <w:pPr>
        <w:tabs>
          <w:tab w:val="left" w:pos="894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773E91">
        <w:rPr>
          <w:rFonts w:ascii="Tahoma" w:hAnsi="Tahoma" w:cs="Tahoma"/>
          <w:sz w:val="22"/>
          <w:szCs w:val="22"/>
        </w:rPr>
        <w:t xml:space="preserve">O presente projeto de lei </w:t>
      </w:r>
      <w:r>
        <w:rPr>
          <w:rFonts w:ascii="Tahoma" w:hAnsi="Tahoma" w:cs="Tahoma"/>
          <w:sz w:val="22"/>
          <w:szCs w:val="22"/>
        </w:rPr>
        <w:t xml:space="preserve">visa </w:t>
      </w:r>
      <w:r w:rsidR="00FD7D52">
        <w:rPr>
          <w:rFonts w:ascii="Tahoma" w:hAnsi="Tahoma" w:cs="Tahoma"/>
          <w:sz w:val="22"/>
          <w:szCs w:val="22"/>
        </w:rPr>
        <w:t>aliviar a situação gravíssima das empresas que se encontram no município, tendo em vista as novas medidas anunciadas pela Prefeitura para conter o avanço da COVID-19.</w:t>
      </w:r>
    </w:p>
    <w:p w14:paraId="243039C4" w14:textId="77777777" w:rsidR="00FD7D52" w:rsidRDefault="00FD7D52" w:rsidP="00B25F14">
      <w:pPr>
        <w:tabs>
          <w:tab w:val="left" w:pos="894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65E76E3C" w14:textId="06BD2C0B" w:rsidR="0023794B" w:rsidRDefault="00FD7D52" w:rsidP="00B25F14">
      <w:pPr>
        <w:tabs>
          <w:tab w:val="left" w:pos="894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Vale ressaltar que, este setor é o que mais emprega em nossa cidade</w:t>
      </w:r>
      <w:r w:rsidR="00B9147E">
        <w:rPr>
          <w:rFonts w:ascii="Tahoma" w:hAnsi="Tahoma" w:cs="Tahoma"/>
          <w:sz w:val="22"/>
          <w:szCs w:val="22"/>
        </w:rPr>
        <w:t>, e o parcelamento desses tributos municipais se fazem necessários neste momento, dando um pouco mais de “oxigênio” ao setor mais afetado na pandemia.</w:t>
      </w:r>
      <w:r>
        <w:rPr>
          <w:rFonts w:ascii="Tahoma" w:hAnsi="Tahoma" w:cs="Tahoma"/>
          <w:sz w:val="22"/>
          <w:szCs w:val="22"/>
        </w:rPr>
        <w:t xml:space="preserve"> </w:t>
      </w:r>
    </w:p>
    <w:p w14:paraId="52D22BB6" w14:textId="77777777" w:rsidR="009B5343" w:rsidRPr="00773E91" w:rsidRDefault="009B5343" w:rsidP="00B25F14">
      <w:pPr>
        <w:tabs>
          <w:tab w:val="left" w:pos="894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14:paraId="18316608" w14:textId="3762D739" w:rsidR="00B25F14" w:rsidRPr="00B25F14" w:rsidRDefault="0023794B" w:rsidP="00B25F14">
      <w:pPr>
        <w:tabs>
          <w:tab w:val="left" w:pos="894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Por tudo exposto, c</w:t>
      </w:r>
      <w:r w:rsidR="00B25F14" w:rsidRPr="00B25F14">
        <w:rPr>
          <w:rFonts w:ascii="Tahoma" w:hAnsi="Tahoma" w:cs="Tahoma"/>
          <w:sz w:val="22"/>
          <w:szCs w:val="22"/>
        </w:rPr>
        <w:t>onto com o apoio dos nobres pares, para a</w:t>
      </w:r>
      <w:r>
        <w:rPr>
          <w:rFonts w:ascii="Tahoma" w:hAnsi="Tahoma" w:cs="Tahoma"/>
          <w:sz w:val="22"/>
          <w:szCs w:val="22"/>
        </w:rPr>
        <w:t>provação do Projeto de Lei</w:t>
      </w:r>
      <w:r w:rsidR="00B25F14" w:rsidRPr="00B25F14">
        <w:rPr>
          <w:rFonts w:ascii="Tahoma" w:hAnsi="Tahoma" w:cs="Tahoma"/>
          <w:sz w:val="22"/>
          <w:szCs w:val="22"/>
        </w:rPr>
        <w:t xml:space="preserve"> em tela.</w:t>
      </w:r>
    </w:p>
    <w:p w14:paraId="3A24082A" w14:textId="77777777" w:rsidR="00B25F14" w:rsidRPr="00B25F14" w:rsidRDefault="00B25F14" w:rsidP="00B25F14">
      <w:pPr>
        <w:tabs>
          <w:tab w:val="left" w:pos="894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135A0322" w14:textId="77777777" w:rsidR="00B25F14" w:rsidRPr="00B25F14" w:rsidRDefault="00B25F14" w:rsidP="00B25F14">
      <w:pPr>
        <w:tabs>
          <w:tab w:val="left" w:pos="894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7F36FAF3" w14:textId="77777777" w:rsidR="00B25F14" w:rsidRPr="00B25F14" w:rsidRDefault="00B25F14" w:rsidP="00B25F14">
      <w:pPr>
        <w:tabs>
          <w:tab w:val="left" w:pos="8940"/>
        </w:tabs>
        <w:spacing w:line="360" w:lineRule="auto"/>
        <w:rPr>
          <w:rFonts w:ascii="Tahoma" w:hAnsi="Tahoma" w:cs="Tahoma"/>
          <w:sz w:val="22"/>
          <w:szCs w:val="22"/>
        </w:rPr>
      </w:pPr>
    </w:p>
    <w:p w14:paraId="7B46470B" w14:textId="77777777" w:rsidR="00B25F14" w:rsidRPr="00B25F14" w:rsidRDefault="00B25F14" w:rsidP="00B25F14">
      <w:pPr>
        <w:tabs>
          <w:tab w:val="left" w:pos="8940"/>
        </w:tabs>
        <w:spacing w:line="360" w:lineRule="auto"/>
        <w:rPr>
          <w:rFonts w:ascii="Tahoma" w:hAnsi="Tahoma" w:cs="Tahoma"/>
          <w:sz w:val="22"/>
          <w:szCs w:val="22"/>
        </w:rPr>
      </w:pPr>
    </w:p>
    <w:p w14:paraId="52205A1F" w14:textId="77777777" w:rsidR="00B25F14" w:rsidRPr="00B25F14" w:rsidRDefault="00B25F14" w:rsidP="00B25F14">
      <w:pPr>
        <w:tabs>
          <w:tab w:val="left" w:pos="8940"/>
        </w:tabs>
        <w:spacing w:line="360" w:lineRule="auto"/>
        <w:rPr>
          <w:rFonts w:ascii="Tahoma" w:hAnsi="Tahoma" w:cs="Tahoma"/>
          <w:sz w:val="22"/>
          <w:szCs w:val="22"/>
        </w:rPr>
      </w:pPr>
    </w:p>
    <w:sectPr w:rsidR="00B25F14" w:rsidRPr="00B25F14">
      <w:headerReference w:type="default" r:id="rId8"/>
      <w:footerReference w:type="default" r:id="rId9"/>
      <w:pgSz w:w="11905" w:h="16837"/>
      <w:pgMar w:top="1134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E871BC" w14:textId="77777777" w:rsidR="00FD7D52" w:rsidRDefault="00FD7D52">
      <w:r>
        <w:separator/>
      </w:r>
    </w:p>
  </w:endnote>
  <w:endnote w:type="continuationSeparator" w:id="0">
    <w:p w14:paraId="144A5D23" w14:textId="77777777" w:rsidR="00FD7D52" w:rsidRDefault="00FD7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Sans Unicode">
    <w:panose1 w:val="020B0602030504020204"/>
    <w:charset w:val="00"/>
    <w:family w:val="auto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F21E9A" w14:textId="77777777" w:rsidR="00FD7D52" w:rsidRDefault="00FD7D52">
    <w:pPr>
      <w:pStyle w:val="Footer"/>
      <w:jc w:val="center"/>
      <w:rPr>
        <w:rFonts w:ascii="Tahoma" w:hAnsi="Tahoma" w:cs="Tahoma"/>
        <w:b/>
        <w:i/>
        <w:sz w:val="16"/>
        <w:szCs w:val="16"/>
      </w:rPr>
    </w:pPr>
    <w:r>
      <w:tab/>
    </w:r>
    <w:r>
      <w:rPr>
        <w:rFonts w:ascii="Tahoma" w:hAnsi="Tahoma" w:cs="Tahoma"/>
        <w:b/>
        <w:i/>
        <w:sz w:val="16"/>
        <w:szCs w:val="16"/>
      </w:rPr>
      <w:t xml:space="preserve">Av. </w:t>
    </w:r>
    <w:r>
      <w:rPr>
        <w:rFonts w:ascii="Tahoma" w:hAnsi="Tahoma" w:cs="Tahoma"/>
        <w:b/>
        <w:i/>
        <w:sz w:val="16"/>
        <w:szCs w:val="16"/>
      </w:rPr>
      <w:t>Amaral Peixoto, 625 / Gabinete: 85 – Centro – Niterói – RJ – CEP.: 24.023-900</w:t>
    </w:r>
  </w:p>
  <w:p w14:paraId="3B7A95B6" w14:textId="77777777" w:rsidR="00FD7D52" w:rsidRDefault="00FD7D52">
    <w:pPr>
      <w:pStyle w:val="Footer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14:paraId="1406EE0D" w14:textId="77777777" w:rsidR="00FD7D52" w:rsidRPr="00AE7DF9" w:rsidRDefault="00FD7D52">
    <w:pPr>
      <w:pStyle w:val="Footer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8610EB" w14:textId="77777777" w:rsidR="00FD7D52" w:rsidRDefault="00FD7D52">
      <w:r>
        <w:separator/>
      </w:r>
    </w:p>
  </w:footnote>
  <w:footnote w:type="continuationSeparator" w:id="0">
    <w:p w14:paraId="637805D2" w14:textId="77777777" w:rsidR="00FD7D52" w:rsidRDefault="00FD7D5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3F29E8" w14:textId="77777777" w:rsidR="00FD7D52" w:rsidRDefault="00FD7D52">
    <w:pPr>
      <w:pStyle w:val="Title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FD7D52" w14:paraId="0B6753AA" w14:textId="77777777">
      <w:trPr>
        <w:trHeight w:val="1971"/>
      </w:trPr>
      <w:tc>
        <w:tcPr>
          <w:tcW w:w="1728" w:type="dxa"/>
        </w:tcPr>
        <w:p w14:paraId="3B7B4B86" w14:textId="77777777" w:rsidR="00FD7D52" w:rsidRDefault="00FD7D52">
          <w:pPr>
            <w:pStyle w:val="Header"/>
            <w:rPr>
              <w:rFonts w:ascii="Arial" w:hAnsi="Arial" w:cs="Arial"/>
            </w:rPr>
          </w:pPr>
          <w:r>
            <w:rPr>
              <w:noProof/>
              <w:lang w:val="en-US" w:eastAsia="en-US"/>
            </w:rPr>
            <w:drawing>
              <wp:inline distT="0" distB="0" distL="0" distR="0" wp14:anchorId="2F28B0AF" wp14:editId="07777777">
                <wp:extent cx="933450" cy="1123950"/>
                <wp:effectExtent l="19050" t="0" r="0" b="0"/>
                <wp:docPr id="1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3A0FF5F2" w14:textId="77777777" w:rsidR="00FD7D52" w:rsidRDefault="00FD7D52">
          <w:pPr>
            <w:pStyle w:val="Header"/>
            <w:rPr>
              <w:rFonts w:ascii="Arial" w:hAnsi="Arial" w:cs="Arial"/>
            </w:rPr>
          </w:pPr>
        </w:p>
        <w:p w14:paraId="5630AD66" w14:textId="77777777" w:rsidR="00FD7D52" w:rsidRDefault="00FD7D52">
          <w:pPr>
            <w:pStyle w:val="Header"/>
            <w:rPr>
              <w:rFonts w:ascii="Arial" w:hAnsi="Arial" w:cs="Arial"/>
            </w:rPr>
          </w:pPr>
        </w:p>
        <w:p w14:paraId="04355D20" w14:textId="77777777" w:rsidR="00FD7D52" w:rsidRDefault="00FD7D52">
          <w:pPr>
            <w:pStyle w:val="Header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61829076" w14:textId="77777777" w:rsidR="00FD7D52" w:rsidRDefault="00FD7D52">
          <w:pPr>
            <w:pStyle w:val="Header"/>
            <w:jc w:val="center"/>
            <w:rPr>
              <w:rFonts w:ascii="Tahoma" w:hAnsi="Tahoma" w:cs="Tahoma"/>
              <w:sz w:val="4"/>
              <w:szCs w:val="4"/>
            </w:rPr>
          </w:pPr>
        </w:p>
        <w:p w14:paraId="014DB827" w14:textId="77777777" w:rsidR="00FD7D52" w:rsidRDefault="00FD7D52">
          <w:pPr>
            <w:pStyle w:val="Header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14:paraId="2BA226A1" w14:textId="77777777" w:rsidR="00FD7D52" w:rsidRDefault="00FD7D52">
          <w:pPr>
            <w:pStyle w:val="Header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17AD93B2" w14:textId="77777777" w:rsidR="00FD7D52" w:rsidRDefault="00FD7D52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245CD6"/>
    <w:multiLevelType w:val="multilevel"/>
    <w:tmpl w:val="5F245CD6"/>
    <w:name w:val="Lista numerada 1"/>
    <w:lvl w:ilvl="0">
      <w:start w:val="1"/>
      <w:numFmt w:val="none"/>
      <w:pStyle w:val="Heading1"/>
      <w:lvlText w:val=""/>
      <w:lvlJc w:val="left"/>
      <w:rPr>
        <w:dstrike w:val="0"/>
      </w:rPr>
    </w:lvl>
    <w:lvl w:ilvl="1">
      <w:start w:val="1"/>
      <w:numFmt w:val="none"/>
      <w:pStyle w:val="Heading2"/>
      <w:lvlText w:val=""/>
      <w:lvlJc w:val="left"/>
      <w:rPr>
        <w:dstrike w:val="0"/>
      </w:rPr>
    </w:lvl>
    <w:lvl w:ilvl="2">
      <w:start w:val="1"/>
      <w:numFmt w:val="none"/>
      <w:pStyle w:val="Heading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Heading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BCA"/>
    <w:rsid w:val="000165B3"/>
    <w:rsid w:val="000343CE"/>
    <w:rsid w:val="000402ED"/>
    <w:rsid w:val="0006201C"/>
    <w:rsid w:val="000C4C28"/>
    <w:rsid w:val="0017085D"/>
    <w:rsid w:val="0021000E"/>
    <w:rsid w:val="0023794B"/>
    <w:rsid w:val="003F4D07"/>
    <w:rsid w:val="00494BCA"/>
    <w:rsid w:val="004963B4"/>
    <w:rsid w:val="004D0FF5"/>
    <w:rsid w:val="004E7176"/>
    <w:rsid w:val="004F1B51"/>
    <w:rsid w:val="00516DC4"/>
    <w:rsid w:val="00566856"/>
    <w:rsid w:val="00706DFB"/>
    <w:rsid w:val="00773E91"/>
    <w:rsid w:val="007B66C6"/>
    <w:rsid w:val="007F2834"/>
    <w:rsid w:val="00870269"/>
    <w:rsid w:val="008819F1"/>
    <w:rsid w:val="008C370B"/>
    <w:rsid w:val="009434FA"/>
    <w:rsid w:val="0095521C"/>
    <w:rsid w:val="009B5343"/>
    <w:rsid w:val="00AE7DF9"/>
    <w:rsid w:val="00B25F14"/>
    <w:rsid w:val="00B9147E"/>
    <w:rsid w:val="00C768B2"/>
    <w:rsid w:val="00CB604F"/>
    <w:rsid w:val="00D4463F"/>
    <w:rsid w:val="00D948D2"/>
    <w:rsid w:val="00E60C99"/>
    <w:rsid w:val="00EA329C"/>
    <w:rsid w:val="00F55557"/>
    <w:rsid w:val="00F91584"/>
    <w:rsid w:val="00FD7D52"/>
    <w:rsid w:val="00FE12BF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5D1603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Heading1">
    <w:name w:val="heading 1"/>
    <w:basedOn w:val="Normal"/>
    <w:next w:val="BodyText"/>
    <w:qFormat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Heading2">
    <w:name w:val="heading 2"/>
    <w:basedOn w:val="Normal"/>
    <w:next w:val="BodyText"/>
    <w:qFormat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Heading6">
    <w:name w:val="heading 6"/>
    <w:basedOn w:val="Normal"/>
    <w:next w:val="Normal"/>
    <w:qFormat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tulo1">
    <w:name w:val="Título1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NoSpacing">
    <w:name w:val="No Spacing"/>
    <w:qFormat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Header">
    <w:name w:val="header"/>
    <w:basedOn w:val="Normal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pPr>
      <w:tabs>
        <w:tab w:val="center" w:pos="4252"/>
        <w:tab w:val="right" w:pos="8504"/>
      </w:tabs>
    </w:pPr>
  </w:style>
  <w:style w:type="paragraph" w:styleId="Title">
    <w:name w:val="Title"/>
    <w:basedOn w:val="Normal"/>
    <w:next w:val="Normal"/>
    <w:qFormat/>
    <w:pPr>
      <w:jc w:val="center"/>
    </w:pPr>
    <w:rPr>
      <w:b/>
      <w:i/>
      <w:sz w:val="20"/>
      <w:szCs w:val="20"/>
    </w:rPr>
  </w:style>
  <w:style w:type="paragraph" w:styleId="Subtitle">
    <w:name w:val="Subtitle"/>
    <w:basedOn w:val="Normal"/>
    <w:next w:val="Normal"/>
    <w:qFormat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</w:rPr>
  </w:style>
  <w:style w:type="paragraph" w:customStyle="1" w:styleId="ListParagraph1">
    <w:name w:val="List Paragraph1"/>
    <w:basedOn w:val="Normal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DefaultParagraphFont"/>
  </w:style>
  <w:style w:type="character" w:customStyle="1" w:styleId="Ttulo1Char">
    <w:name w:val="Título 1 Char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Strong">
    <w:name w:val="Strong"/>
    <w:qFormat/>
    <w:rPr>
      <w:b/>
      <w:bCs w:val="0"/>
    </w:rPr>
  </w:style>
  <w:style w:type="character" w:styleId="Emphasis">
    <w:name w:val="Emphasis"/>
    <w:qFormat/>
    <w:rPr>
      <w:i/>
      <w:iCs w:val="0"/>
    </w:rPr>
  </w:style>
  <w:style w:type="character" w:customStyle="1" w:styleId="CabealhoChar">
    <w:name w:val="Cabeçalho Char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Pr>
      <w:color w:val="auto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B25F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25F14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Heading1">
    <w:name w:val="heading 1"/>
    <w:basedOn w:val="Normal"/>
    <w:next w:val="BodyText"/>
    <w:qFormat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Heading2">
    <w:name w:val="heading 2"/>
    <w:basedOn w:val="Normal"/>
    <w:next w:val="BodyText"/>
    <w:qFormat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Heading6">
    <w:name w:val="heading 6"/>
    <w:basedOn w:val="Normal"/>
    <w:next w:val="Normal"/>
    <w:qFormat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tulo1">
    <w:name w:val="Título1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NoSpacing">
    <w:name w:val="No Spacing"/>
    <w:qFormat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Header">
    <w:name w:val="header"/>
    <w:basedOn w:val="Normal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pPr>
      <w:tabs>
        <w:tab w:val="center" w:pos="4252"/>
        <w:tab w:val="right" w:pos="8504"/>
      </w:tabs>
    </w:pPr>
  </w:style>
  <w:style w:type="paragraph" w:styleId="Title">
    <w:name w:val="Title"/>
    <w:basedOn w:val="Normal"/>
    <w:next w:val="Normal"/>
    <w:qFormat/>
    <w:pPr>
      <w:jc w:val="center"/>
    </w:pPr>
    <w:rPr>
      <w:b/>
      <w:i/>
      <w:sz w:val="20"/>
      <w:szCs w:val="20"/>
    </w:rPr>
  </w:style>
  <w:style w:type="paragraph" w:styleId="Subtitle">
    <w:name w:val="Subtitle"/>
    <w:basedOn w:val="Normal"/>
    <w:next w:val="Normal"/>
    <w:qFormat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</w:rPr>
  </w:style>
  <w:style w:type="paragraph" w:customStyle="1" w:styleId="ListParagraph1">
    <w:name w:val="List Paragraph1"/>
    <w:basedOn w:val="Normal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DefaultParagraphFont"/>
  </w:style>
  <w:style w:type="character" w:customStyle="1" w:styleId="Ttulo1Char">
    <w:name w:val="Título 1 Char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Strong">
    <w:name w:val="Strong"/>
    <w:qFormat/>
    <w:rPr>
      <w:b/>
      <w:bCs w:val="0"/>
    </w:rPr>
  </w:style>
  <w:style w:type="character" w:styleId="Emphasis">
    <w:name w:val="Emphasis"/>
    <w:qFormat/>
    <w:rPr>
      <w:i/>
      <w:iCs w:val="0"/>
    </w:rPr>
  </w:style>
  <w:style w:type="character" w:customStyle="1" w:styleId="CabealhoChar">
    <w:name w:val="Cabeçalho Char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Pr>
      <w:color w:val="auto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B25F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25F14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204</Words>
  <Characters>1166</Characters>
  <Application>Microsoft Macintosh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Leonardo Souza</cp:lastModifiedBy>
  <cp:revision>2</cp:revision>
  <cp:lastPrinted>2021-01-25T18:05:00Z</cp:lastPrinted>
  <dcterms:created xsi:type="dcterms:W3CDTF">2021-03-23T18:21:00Z</dcterms:created>
  <dcterms:modified xsi:type="dcterms:W3CDTF">2021-03-23T18:21:00Z</dcterms:modified>
</cp:coreProperties>
</file>