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01B949" w14:textId="5F25520E" w:rsidR="0094210F" w:rsidRPr="00920A0B" w:rsidRDefault="0094210F" w:rsidP="004508C4">
      <w:pPr>
        <w:pStyle w:val="Ttulo1"/>
        <w:rPr>
          <w:rFonts w:ascii="Arial" w:hAnsi="Arial" w:cs="Arial"/>
          <w:iCs/>
          <w:sz w:val="28"/>
          <w:szCs w:val="28"/>
        </w:rPr>
      </w:pPr>
      <w:r w:rsidRPr="00920A0B">
        <w:rPr>
          <w:rFonts w:ascii="Arial" w:hAnsi="Arial" w:cs="Arial"/>
          <w:iCs/>
          <w:sz w:val="28"/>
          <w:szCs w:val="28"/>
        </w:rPr>
        <w:t xml:space="preserve">PROJETO DE LEI Nº </w:t>
      </w:r>
      <w:r w:rsidR="00FD282B" w:rsidRPr="00920A0B">
        <w:rPr>
          <w:rFonts w:ascii="Arial" w:hAnsi="Arial" w:cs="Arial"/>
          <w:iCs/>
          <w:sz w:val="28"/>
          <w:szCs w:val="28"/>
        </w:rPr>
        <w:t xml:space="preserve"> </w:t>
      </w:r>
      <w:r w:rsidR="004508C4" w:rsidRPr="00920A0B">
        <w:rPr>
          <w:rFonts w:ascii="Arial" w:hAnsi="Arial" w:cs="Arial"/>
          <w:iCs/>
          <w:sz w:val="28"/>
          <w:szCs w:val="28"/>
        </w:rPr>
        <w:t xml:space="preserve">       </w:t>
      </w:r>
      <w:r w:rsidR="00FD282B" w:rsidRPr="00920A0B">
        <w:rPr>
          <w:rFonts w:ascii="Arial" w:hAnsi="Arial" w:cs="Arial"/>
          <w:iCs/>
          <w:sz w:val="28"/>
          <w:szCs w:val="28"/>
        </w:rPr>
        <w:t xml:space="preserve">   </w:t>
      </w:r>
      <w:r w:rsidRPr="00920A0B">
        <w:rPr>
          <w:rFonts w:ascii="Arial" w:hAnsi="Arial" w:cs="Arial"/>
          <w:iCs/>
          <w:sz w:val="28"/>
          <w:szCs w:val="28"/>
        </w:rPr>
        <w:t>/202</w:t>
      </w:r>
      <w:r w:rsidR="00FD282B" w:rsidRPr="00920A0B">
        <w:rPr>
          <w:rFonts w:ascii="Arial" w:hAnsi="Arial" w:cs="Arial"/>
          <w:iCs/>
          <w:sz w:val="28"/>
          <w:szCs w:val="28"/>
        </w:rPr>
        <w:t>1</w:t>
      </w:r>
    </w:p>
    <w:p w14:paraId="0B2DD148" w14:textId="0D31665E" w:rsidR="0094210F" w:rsidRPr="00920A0B" w:rsidRDefault="00FD282B" w:rsidP="0094210F">
      <w:pPr>
        <w:shd w:val="clear" w:color="auto" w:fill="FFFFFF"/>
        <w:spacing w:before="240" w:after="60"/>
        <w:ind w:left="5245"/>
        <w:jc w:val="both"/>
        <w:outlineLvl w:val="1"/>
        <w:rPr>
          <w:rFonts w:ascii="Arial" w:hAnsi="Arial" w:cs="Arial"/>
          <w:b/>
          <w:bCs/>
          <w:i/>
          <w:iCs/>
        </w:rPr>
      </w:pPr>
      <w:r w:rsidRPr="00920A0B">
        <w:rPr>
          <w:rFonts w:ascii="Arial" w:hAnsi="Arial" w:cs="Arial"/>
        </w:rPr>
        <w:t xml:space="preserve">Autoriza o Poder Executivo a adquirir vacinas aprovadas pela </w:t>
      </w:r>
      <w:proofErr w:type="gramStart"/>
      <w:r w:rsidRPr="00920A0B">
        <w:rPr>
          <w:rFonts w:ascii="Arial" w:hAnsi="Arial" w:cs="Arial"/>
        </w:rPr>
        <w:t>Anvisa</w:t>
      </w:r>
      <w:proofErr w:type="gramEnd"/>
      <w:r w:rsidR="0094210F" w:rsidRPr="00920A0B">
        <w:rPr>
          <w:rFonts w:ascii="Arial" w:hAnsi="Arial" w:cs="Arial"/>
        </w:rPr>
        <w:t>.</w:t>
      </w:r>
    </w:p>
    <w:p w14:paraId="77C26DA0" w14:textId="77777777" w:rsidR="0094210F" w:rsidRPr="00920A0B" w:rsidRDefault="0094210F" w:rsidP="0094210F">
      <w:pPr>
        <w:rPr>
          <w:rFonts w:ascii="Arial" w:hAnsi="Arial" w:cs="Arial"/>
          <w:b/>
          <w:i/>
          <w:shd w:val="clear" w:color="auto" w:fill="FFFFFF"/>
        </w:rPr>
      </w:pPr>
    </w:p>
    <w:p w14:paraId="287A241B" w14:textId="301FCB06" w:rsidR="00FD282B" w:rsidRPr="00920A0B" w:rsidRDefault="00FD282B" w:rsidP="00FD282B">
      <w:pPr>
        <w:shd w:val="clear" w:color="auto" w:fill="FFFFFF"/>
        <w:ind w:firstLine="708"/>
        <w:jc w:val="both"/>
        <w:rPr>
          <w:rFonts w:ascii="Calibri" w:hAnsi="Calibri" w:cs="Calibri"/>
          <w:color w:val="222222"/>
          <w:sz w:val="22"/>
          <w:szCs w:val="22"/>
        </w:rPr>
      </w:pPr>
      <w:r w:rsidRPr="00920A0B">
        <w:rPr>
          <w:rFonts w:ascii="Arial" w:hAnsi="Arial" w:cs="Arial"/>
          <w:color w:val="222222"/>
        </w:rPr>
        <w:t xml:space="preserve">Art. 1º Fica o Poder Executivo autorizado a adquirir vacinas com eficácia comprovada contra o novo coronavírus (COVID-19), aprovadas pela ANVISA, a fim de garantir, o mais </w:t>
      </w:r>
      <w:r w:rsidR="00E329D2" w:rsidRPr="00920A0B">
        <w:rPr>
          <w:rFonts w:ascii="Arial" w:hAnsi="Arial" w:cs="Arial"/>
          <w:color w:val="222222"/>
        </w:rPr>
        <w:t>breve</w:t>
      </w:r>
      <w:r w:rsidRPr="00920A0B">
        <w:rPr>
          <w:rFonts w:ascii="Arial" w:hAnsi="Arial" w:cs="Arial"/>
          <w:color w:val="222222"/>
        </w:rPr>
        <w:t xml:space="preserve"> possível, a imunização de toda a população de Niterói.</w:t>
      </w:r>
    </w:p>
    <w:p w14:paraId="70C7FAC5" w14:textId="77777777" w:rsidR="00FD282B" w:rsidRPr="00920A0B" w:rsidRDefault="00FD282B" w:rsidP="00FD282B">
      <w:pPr>
        <w:shd w:val="clear" w:color="auto" w:fill="FFFFFF"/>
        <w:jc w:val="both"/>
        <w:rPr>
          <w:rFonts w:ascii="Calibri" w:hAnsi="Calibri" w:cs="Calibri"/>
          <w:color w:val="222222"/>
          <w:sz w:val="22"/>
          <w:szCs w:val="22"/>
        </w:rPr>
      </w:pPr>
      <w:r w:rsidRPr="00920A0B">
        <w:rPr>
          <w:rFonts w:ascii="Arial" w:hAnsi="Arial" w:cs="Arial"/>
          <w:color w:val="222222"/>
        </w:rPr>
        <w:t> </w:t>
      </w:r>
    </w:p>
    <w:p w14:paraId="42EC4509" w14:textId="624F4A01" w:rsidR="00FD282B" w:rsidRPr="00920A0B" w:rsidRDefault="00FD282B" w:rsidP="00FD282B">
      <w:pPr>
        <w:shd w:val="clear" w:color="auto" w:fill="FFFFFF"/>
        <w:ind w:firstLine="708"/>
        <w:jc w:val="both"/>
        <w:rPr>
          <w:rFonts w:ascii="Calibri" w:hAnsi="Calibri" w:cs="Calibri"/>
          <w:color w:val="222222"/>
          <w:sz w:val="22"/>
          <w:szCs w:val="22"/>
        </w:rPr>
      </w:pPr>
      <w:r w:rsidRPr="00920A0B">
        <w:rPr>
          <w:rFonts w:ascii="Arial" w:hAnsi="Arial" w:cs="Arial"/>
          <w:color w:val="222222"/>
        </w:rPr>
        <w:t>Parágrafo Único. Fica o Poder Executivo autorizado a remanejar livremente os créditos constantes da Lei 3.</w:t>
      </w:r>
      <w:r w:rsidR="00920A0B" w:rsidRPr="00920A0B">
        <w:rPr>
          <w:rFonts w:ascii="Arial" w:hAnsi="Arial" w:cs="Arial"/>
          <w:color w:val="222222"/>
        </w:rPr>
        <w:t>5</w:t>
      </w:r>
      <w:r w:rsidR="00C13C37">
        <w:rPr>
          <w:rFonts w:ascii="Arial" w:hAnsi="Arial" w:cs="Arial"/>
          <w:color w:val="222222"/>
        </w:rPr>
        <w:t>65</w:t>
      </w:r>
      <w:r w:rsidRPr="00920A0B">
        <w:rPr>
          <w:rFonts w:ascii="Arial" w:hAnsi="Arial" w:cs="Arial"/>
          <w:color w:val="222222"/>
        </w:rPr>
        <w:t>/20</w:t>
      </w:r>
      <w:r w:rsidR="00920A0B" w:rsidRPr="00920A0B">
        <w:rPr>
          <w:rFonts w:ascii="Arial" w:hAnsi="Arial" w:cs="Arial"/>
          <w:color w:val="222222"/>
        </w:rPr>
        <w:t>20</w:t>
      </w:r>
      <w:r w:rsidRPr="00920A0B">
        <w:rPr>
          <w:rFonts w:ascii="Arial" w:hAnsi="Arial" w:cs="Arial"/>
          <w:color w:val="222222"/>
        </w:rPr>
        <w:t xml:space="preserve"> – Lei Orçamentária Anual 202</w:t>
      </w:r>
      <w:r w:rsidR="00920A0B" w:rsidRPr="00920A0B">
        <w:rPr>
          <w:rFonts w:ascii="Arial" w:hAnsi="Arial" w:cs="Arial"/>
          <w:color w:val="222222"/>
        </w:rPr>
        <w:t>1</w:t>
      </w:r>
      <w:r w:rsidRPr="00920A0B">
        <w:rPr>
          <w:rFonts w:ascii="Arial" w:hAnsi="Arial" w:cs="Arial"/>
          <w:color w:val="222222"/>
        </w:rPr>
        <w:t>, entre qualquer unidade orçamentária do Município e qualquer natureza de despesa, inclusive tendo por fontes as decorrentes de superávit financeiro do exercício de 2019 de royalties, fonte 138, a fim de garantir a execução dos objetivos desta Lei, desde que mantida a finalidade da aplicação do recurso, podendo inclusive alterar função, subfunção e programa.</w:t>
      </w:r>
    </w:p>
    <w:p w14:paraId="6F141E82" w14:textId="77777777" w:rsidR="007F38CD" w:rsidRPr="00920A0B" w:rsidRDefault="007F38CD" w:rsidP="00FD282B">
      <w:pPr>
        <w:shd w:val="clear" w:color="auto" w:fill="FFFFFF"/>
        <w:ind w:firstLine="708"/>
        <w:jc w:val="both"/>
        <w:rPr>
          <w:rFonts w:ascii="Arial" w:hAnsi="Arial" w:cs="Arial"/>
          <w:color w:val="222222"/>
        </w:rPr>
      </w:pPr>
    </w:p>
    <w:p w14:paraId="026C5EC2" w14:textId="77777777" w:rsidR="00FD282B" w:rsidRPr="00920A0B" w:rsidRDefault="00FD282B" w:rsidP="00FD282B">
      <w:pPr>
        <w:shd w:val="clear" w:color="auto" w:fill="FFFFFF"/>
        <w:ind w:firstLine="708"/>
        <w:jc w:val="both"/>
        <w:rPr>
          <w:rFonts w:ascii="Calibri" w:hAnsi="Calibri" w:cs="Calibri"/>
          <w:color w:val="222222"/>
          <w:sz w:val="22"/>
          <w:szCs w:val="22"/>
        </w:rPr>
      </w:pPr>
      <w:r w:rsidRPr="00920A0B">
        <w:rPr>
          <w:rFonts w:ascii="Arial" w:hAnsi="Arial" w:cs="Arial"/>
          <w:color w:val="222222"/>
        </w:rPr>
        <w:t>Art. 2º Esta Lei entra em vigor na data de sua publicação.</w:t>
      </w:r>
    </w:p>
    <w:p w14:paraId="127BF1A6" w14:textId="77777777" w:rsidR="00FD282B" w:rsidRPr="00920A0B" w:rsidRDefault="00FD282B" w:rsidP="00FD282B">
      <w:pPr>
        <w:shd w:val="clear" w:color="auto" w:fill="FFFFFF"/>
        <w:jc w:val="both"/>
        <w:rPr>
          <w:rFonts w:ascii="Calibri" w:hAnsi="Calibri" w:cs="Calibri"/>
          <w:color w:val="222222"/>
          <w:sz w:val="22"/>
          <w:szCs w:val="22"/>
        </w:rPr>
      </w:pPr>
      <w:r w:rsidRPr="00920A0B">
        <w:rPr>
          <w:rFonts w:ascii="Arial" w:hAnsi="Arial" w:cs="Arial"/>
          <w:color w:val="222222"/>
        </w:rPr>
        <w:t> </w:t>
      </w:r>
    </w:p>
    <w:p w14:paraId="37F2377D" w14:textId="77777777" w:rsidR="00FD282B" w:rsidRPr="00920A0B" w:rsidRDefault="00FD282B" w:rsidP="00FD282B">
      <w:pPr>
        <w:shd w:val="clear" w:color="auto" w:fill="FFFFFF"/>
        <w:jc w:val="both"/>
        <w:rPr>
          <w:rFonts w:ascii="Calibri" w:hAnsi="Calibri" w:cs="Calibri"/>
          <w:color w:val="222222"/>
          <w:sz w:val="22"/>
          <w:szCs w:val="22"/>
        </w:rPr>
      </w:pPr>
      <w:r w:rsidRPr="00920A0B">
        <w:rPr>
          <w:rFonts w:ascii="Arial" w:hAnsi="Arial" w:cs="Arial"/>
          <w:b/>
          <w:bCs/>
          <w:color w:val="222222"/>
        </w:rPr>
        <w:t>JUSTIFICATIVA</w:t>
      </w:r>
    </w:p>
    <w:p w14:paraId="62477A25" w14:textId="77777777" w:rsidR="00FD282B" w:rsidRPr="00920A0B" w:rsidRDefault="00FD282B" w:rsidP="00FD282B">
      <w:pPr>
        <w:shd w:val="clear" w:color="auto" w:fill="FFFFFF"/>
        <w:jc w:val="both"/>
        <w:rPr>
          <w:rFonts w:ascii="Calibri" w:hAnsi="Calibri" w:cs="Calibri"/>
          <w:color w:val="222222"/>
          <w:sz w:val="22"/>
          <w:szCs w:val="22"/>
        </w:rPr>
      </w:pPr>
      <w:r w:rsidRPr="00920A0B">
        <w:rPr>
          <w:rFonts w:ascii="Arial" w:hAnsi="Arial" w:cs="Arial"/>
          <w:b/>
          <w:bCs/>
          <w:color w:val="222222"/>
        </w:rPr>
        <w:t> </w:t>
      </w:r>
      <w:bookmarkStart w:id="0" w:name="_GoBack"/>
    </w:p>
    <w:p w14:paraId="6B25BF12" w14:textId="1889B474" w:rsidR="00FD282B" w:rsidRPr="00920A0B" w:rsidRDefault="00FD282B" w:rsidP="00FD282B">
      <w:pPr>
        <w:shd w:val="clear" w:color="auto" w:fill="FFFFFF"/>
        <w:spacing w:after="160" w:line="253" w:lineRule="atLeast"/>
        <w:ind w:firstLine="708"/>
        <w:jc w:val="both"/>
        <w:rPr>
          <w:rFonts w:ascii="Calibri" w:hAnsi="Calibri" w:cs="Calibri"/>
          <w:color w:val="222222"/>
          <w:sz w:val="22"/>
          <w:szCs w:val="22"/>
        </w:rPr>
      </w:pPr>
      <w:r w:rsidRPr="00920A0B">
        <w:rPr>
          <w:rFonts w:ascii="Arial" w:hAnsi="Arial" w:cs="Arial"/>
          <w:color w:val="222222"/>
        </w:rPr>
        <w:t>Nesta terça-feira (23/02) o Supremo Tribunal Federal</w:t>
      </w:r>
      <w:r w:rsidR="004508C4" w:rsidRPr="00920A0B">
        <w:rPr>
          <w:rFonts w:ascii="Arial" w:hAnsi="Arial" w:cs="Arial"/>
          <w:color w:val="222222"/>
        </w:rPr>
        <w:t xml:space="preserve"> </w:t>
      </w:r>
      <w:r w:rsidRPr="00920A0B">
        <w:rPr>
          <w:rFonts w:ascii="Arial" w:hAnsi="Arial" w:cs="Arial"/>
          <w:color w:val="222222"/>
        </w:rPr>
        <w:t xml:space="preserve">formou maioria para manter a </w:t>
      </w:r>
      <w:r w:rsidR="002D0F82" w:rsidRPr="00920A0B">
        <w:rPr>
          <w:rFonts w:ascii="Arial" w:hAnsi="Arial" w:cs="Arial"/>
          <w:color w:val="222222"/>
        </w:rPr>
        <w:t xml:space="preserve">decisão </w:t>
      </w:r>
      <w:r w:rsidRPr="00920A0B">
        <w:rPr>
          <w:rFonts w:ascii="Arial" w:hAnsi="Arial" w:cs="Arial"/>
          <w:color w:val="222222"/>
        </w:rPr>
        <w:t xml:space="preserve">liminar </w:t>
      </w:r>
      <w:r w:rsidR="00E329D2" w:rsidRPr="00920A0B">
        <w:rPr>
          <w:rFonts w:ascii="Arial" w:hAnsi="Arial" w:cs="Arial"/>
          <w:color w:val="222222"/>
        </w:rPr>
        <w:t xml:space="preserve">na ACO 3.451/DF </w:t>
      </w:r>
      <w:r w:rsidRPr="00920A0B">
        <w:rPr>
          <w:rFonts w:ascii="Arial" w:hAnsi="Arial" w:cs="Arial"/>
          <w:color w:val="222222"/>
        </w:rPr>
        <w:t xml:space="preserve">que </w:t>
      </w:r>
      <w:r w:rsidR="00E329D2" w:rsidRPr="00920A0B">
        <w:rPr>
          <w:rFonts w:ascii="Arial" w:hAnsi="Arial" w:cs="Arial"/>
          <w:color w:val="222222"/>
        </w:rPr>
        <w:t>permit</w:t>
      </w:r>
      <w:r w:rsidR="002D0F82" w:rsidRPr="00920A0B">
        <w:rPr>
          <w:rFonts w:ascii="Arial" w:hAnsi="Arial" w:cs="Arial"/>
          <w:color w:val="222222"/>
        </w:rPr>
        <w:t>i</w:t>
      </w:r>
      <w:r w:rsidR="00E329D2" w:rsidRPr="00920A0B">
        <w:rPr>
          <w:rFonts w:ascii="Arial" w:hAnsi="Arial" w:cs="Arial"/>
          <w:color w:val="222222"/>
        </w:rPr>
        <w:t>u</w:t>
      </w:r>
      <w:r w:rsidRPr="00920A0B">
        <w:rPr>
          <w:rFonts w:ascii="Arial" w:hAnsi="Arial" w:cs="Arial"/>
          <w:color w:val="222222"/>
        </w:rPr>
        <w:t xml:space="preserve">, desde o final de 2020, que estados e municípios comprem </w:t>
      </w:r>
      <w:r w:rsidR="00E329D2" w:rsidRPr="00920A0B">
        <w:rPr>
          <w:rFonts w:ascii="Arial" w:hAnsi="Arial" w:cs="Arial"/>
          <w:color w:val="222222"/>
        </w:rPr>
        <w:t xml:space="preserve">e distribuam </w:t>
      </w:r>
      <w:r w:rsidRPr="00920A0B">
        <w:rPr>
          <w:rFonts w:ascii="Arial" w:hAnsi="Arial" w:cs="Arial"/>
          <w:color w:val="222222"/>
        </w:rPr>
        <w:t xml:space="preserve">vacinas internacionais mesmo que os imunizantes ainda não tenham registro na </w:t>
      </w:r>
      <w:proofErr w:type="gramStart"/>
      <w:r w:rsidRPr="00920A0B">
        <w:rPr>
          <w:rFonts w:ascii="Arial" w:hAnsi="Arial" w:cs="Arial"/>
          <w:color w:val="222222"/>
        </w:rPr>
        <w:t>Anvisa</w:t>
      </w:r>
      <w:proofErr w:type="gramEnd"/>
      <w:r w:rsidRPr="00920A0B">
        <w:rPr>
          <w:rFonts w:ascii="Arial" w:hAnsi="Arial" w:cs="Arial"/>
          <w:color w:val="222222"/>
        </w:rPr>
        <w:t xml:space="preserve"> (Agência Nacional de Vigilância Sanitária), caso as doses ofertadas pelo Ministério da Saúde sejam insuficientes para atender a população. A decisão permite, por exemplo, a aquisição de vacinas autorizadas para distribuição comercial por autoridades sanitárias dos Estados Unidos, Europa, China ou Japão, caso a </w:t>
      </w:r>
      <w:proofErr w:type="gramStart"/>
      <w:r w:rsidRPr="00920A0B">
        <w:rPr>
          <w:rFonts w:ascii="Arial" w:hAnsi="Arial" w:cs="Arial"/>
          <w:color w:val="222222"/>
        </w:rPr>
        <w:t>Anvisa</w:t>
      </w:r>
      <w:proofErr w:type="gramEnd"/>
      <w:r w:rsidRPr="00920A0B">
        <w:rPr>
          <w:rFonts w:ascii="Arial" w:hAnsi="Arial" w:cs="Arial"/>
          <w:color w:val="222222"/>
        </w:rPr>
        <w:t xml:space="preserve"> não se manifeste sobre a autorização destes imunizantes no </w:t>
      </w:r>
      <w:r w:rsidR="00E329D2" w:rsidRPr="00920A0B">
        <w:rPr>
          <w:rFonts w:ascii="Arial" w:hAnsi="Arial" w:cs="Arial"/>
          <w:color w:val="222222"/>
        </w:rPr>
        <w:t>p</w:t>
      </w:r>
      <w:r w:rsidRPr="00920A0B">
        <w:rPr>
          <w:rFonts w:ascii="Arial" w:hAnsi="Arial" w:cs="Arial"/>
          <w:color w:val="222222"/>
        </w:rPr>
        <w:t>aís dentro do prazo de 72 horas previsto em lei. </w:t>
      </w:r>
    </w:p>
    <w:p w14:paraId="22200961" w14:textId="615B6AAA" w:rsidR="00FD282B" w:rsidRPr="00920A0B" w:rsidRDefault="00FD282B" w:rsidP="00FD282B">
      <w:pPr>
        <w:shd w:val="clear" w:color="auto" w:fill="FFFFFF"/>
        <w:spacing w:after="160" w:line="253" w:lineRule="atLeast"/>
        <w:ind w:firstLine="708"/>
        <w:jc w:val="both"/>
        <w:rPr>
          <w:rFonts w:ascii="Calibri" w:hAnsi="Calibri" w:cs="Calibri"/>
          <w:color w:val="222222"/>
          <w:sz w:val="22"/>
          <w:szCs w:val="22"/>
        </w:rPr>
      </w:pPr>
      <w:r w:rsidRPr="00920A0B">
        <w:rPr>
          <w:rFonts w:ascii="Arial" w:hAnsi="Arial" w:cs="Arial"/>
          <w:color w:val="222222"/>
        </w:rPr>
        <w:t xml:space="preserve">Niterói, que foi premiada pela Organização das Nações Unidas (ONU), Congresso </w:t>
      </w:r>
      <w:proofErr w:type="spellStart"/>
      <w:r w:rsidRPr="00920A0B">
        <w:rPr>
          <w:rFonts w:ascii="Arial" w:hAnsi="Arial" w:cs="Arial"/>
          <w:color w:val="222222"/>
        </w:rPr>
        <w:t>Smart</w:t>
      </w:r>
      <w:proofErr w:type="spellEnd"/>
      <w:r w:rsidRPr="00920A0B">
        <w:rPr>
          <w:rFonts w:ascii="Arial" w:hAnsi="Arial" w:cs="Arial"/>
          <w:color w:val="222222"/>
        </w:rPr>
        <w:t xml:space="preserve"> City e Fira de Barcelona, que reconheceram o empenho da nossa cidade no combate à COVID-19, precisa novamente sair na frente e dar o exemplo, adquirindo vacinas para a população, diante da insistente incompetência e omissão do governo federal em fornecer as doses necessárias. Desta forma, nossa cidade irá reforçar ainda mais sua atuação da autoridade sanitária local, atuando com celeridade e firmeza em defesa da vida e da saúde da nossa população.</w:t>
      </w:r>
    </w:p>
    <w:p w14:paraId="4214A12F" w14:textId="77777777" w:rsidR="00FD282B" w:rsidRDefault="00FD282B" w:rsidP="00FD282B">
      <w:pPr>
        <w:shd w:val="clear" w:color="auto" w:fill="FFFFFF"/>
        <w:spacing w:after="160" w:line="253" w:lineRule="atLeast"/>
        <w:ind w:firstLine="708"/>
        <w:jc w:val="both"/>
        <w:rPr>
          <w:rFonts w:ascii="Arial" w:hAnsi="Arial" w:cs="Arial"/>
          <w:color w:val="222222"/>
        </w:rPr>
      </w:pPr>
      <w:r w:rsidRPr="00920A0B">
        <w:rPr>
          <w:rFonts w:ascii="Arial" w:hAnsi="Arial" w:cs="Arial"/>
          <w:color w:val="222222"/>
        </w:rPr>
        <w:t xml:space="preserve">Neste sentido, este Poder Legislativo, que já encaminhou uma Indicação Legislativa neste sentido, reforça a preocupação com esta urgente demanda humanitária, antecipando-se desde já para conceder a autorização necessária ao Poder Executivo. Tal medida busca assim assegurar um célere acesso à vacina contra COVID-19 em nossa cidade, especialmente autorizando previamente qualquer remanejamento orçamentário que se </w:t>
      </w:r>
      <w:r w:rsidRPr="00920A0B">
        <w:rPr>
          <w:rFonts w:ascii="Arial" w:hAnsi="Arial" w:cs="Arial"/>
          <w:color w:val="222222"/>
        </w:rPr>
        <w:lastRenderedPageBreak/>
        <w:t>demonstre necessário, uma vez que as leis orçamentárias aprovadas em 2020 não previram essa urgente demanda.</w:t>
      </w:r>
    </w:p>
    <w:bookmarkEnd w:id="0"/>
    <w:p w14:paraId="32AAE8E2" w14:textId="0B1CB69C" w:rsidR="0007454A" w:rsidRPr="00920A0B" w:rsidRDefault="0094210F" w:rsidP="0007454A">
      <w:pPr>
        <w:shd w:val="clear" w:color="auto" w:fill="FFFFFF"/>
        <w:ind w:left="4956" w:firstLine="708"/>
        <w:jc w:val="both"/>
        <w:rPr>
          <w:rFonts w:ascii="Arial" w:hAnsi="Arial" w:cs="Arial"/>
        </w:rPr>
      </w:pPr>
      <w:r w:rsidRPr="00920A0B">
        <w:rPr>
          <w:rFonts w:ascii="Arial" w:eastAsia="Arial" w:hAnsi="Arial" w:cs="Arial"/>
          <w:sz w:val="23"/>
          <w:szCs w:val="23"/>
          <w:shd w:val="clear" w:color="auto" w:fill="FFFFFF"/>
        </w:rPr>
        <w:t xml:space="preserve"> </w:t>
      </w:r>
      <w:r w:rsidR="0007454A" w:rsidRPr="00920A0B">
        <w:rPr>
          <w:rFonts w:ascii="Arial" w:hAnsi="Arial" w:cs="Arial"/>
          <w:sz w:val="22"/>
          <w:szCs w:val="22"/>
        </w:rPr>
        <w:t xml:space="preserve">Sala das Sessões, </w:t>
      </w:r>
      <w:r w:rsidR="00FD282B" w:rsidRPr="00920A0B">
        <w:rPr>
          <w:rFonts w:ascii="Arial" w:hAnsi="Arial" w:cs="Arial"/>
          <w:sz w:val="22"/>
          <w:szCs w:val="22"/>
        </w:rPr>
        <w:t>23</w:t>
      </w:r>
      <w:r w:rsidR="0007454A" w:rsidRPr="00920A0B">
        <w:rPr>
          <w:rFonts w:ascii="Arial" w:hAnsi="Arial" w:cs="Arial"/>
          <w:sz w:val="22"/>
          <w:szCs w:val="22"/>
        </w:rPr>
        <w:t xml:space="preserve"> de </w:t>
      </w:r>
      <w:r w:rsidR="00FD282B" w:rsidRPr="00920A0B">
        <w:rPr>
          <w:rFonts w:ascii="Arial" w:hAnsi="Arial" w:cs="Arial"/>
          <w:sz w:val="22"/>
          <w:szCs w:val="22"/>
        </w:rPr>
        <w:t>fevereiro</w:t>
      </w:r>
      <w:r w:rsidR="00E329D2" w:rsidRPr="00920A0B">
        <w:rPr>
          <w:rFonts w:ascii="Arial" w:hAnsi="Arial" w:cs="Arial"/>
          <w:sz w:val="22"/>
          <w:szCs w:val="22"/>
        </w:rPr>
        <w:t xml:space="preserve"> de </w:t>
      </w:r>
      <w:proofErr w:type="gramStart"/>
      <w:r w:rsidR="00E329D2" w:rsidRPr="00920A0B">
        <w:rPr>
          <w:rFonts w:ascii="Arial" w:hAnsi="Arial" w:cs="Arial"/>
          <w:sz w:val="22"/>
          <w:szCs w:val="22"/>
        </w:rPr>
        <w:t>202</w:t>
      </w:r>
      <w:r w:rsidR="00FD282B" w:rsidRPr="00920A0B">
        <w:rPr>
          <w:rFonts w:ascii="Arial" w:hAnsi="Arial" w:cs="Arial"/>
          <w:sz w:val="22"/>
          <w:szCs w:val="22"/>
        </w:rPr>
        <w:t>1</w:t>
      </w:r>
      <w:proofErr w:type="gramEnd"/>
    </w:p>
    <w:p w14:paraId="3EF5C9F7" w14:textId="77777777" w:rsidR="00FD282B" w:rsidRPr="00920A0B" w:rsidRDefault="00FD282B" w:rsidP="0007454A">
      <w:pPr>
        <w:ind w:firstLine="1"/>
        <w:jc w:val="center"/>
        <w:rPr>
          <w:rFonts w:ascii="Arial" w:hAnsi="Arial" w:cs="Arial"/>
          <w:b/>
        </w:rPr>
      </w:pPr>
    </w:p>
    <w:p w14:paraId="75DC76B1" w14:textId="77777777" w:rsidR="004508C4" w:rsidRPr="00B9053E" w:rsidRDefault="004508C4" w:rsidP="0007454A">
      <w:pPr>
        <w:ind w:firstLine="1"/>
        <w:jc w:val="center"/>
        <w:rPr>
          <w:rFonts w:ascii="Arial" w:hAnsi="Arial" w:cs="Arial"/>
          <w:b/>
          <w:sz w:val="22"/>
        </w:rPr>
      </w:pPr>
    </w:p>
    <w:p w14:paraId="05E4E36E" w14:textId="77777777" w:rsidR="00B9053E" w:rsidRPr="00B9053E" w:rsidRDefault="00B9053E" w:rsidP="0007454A">
      <w:pPr>
        <w:ind w:firstLine="1"/>
        <w:jc w:val="center"/>
        <w:rPr>
          <w:rFonts w:ascii="Arial" w:hAnsi="Arial" w:cs="Arial"/>
          <w:b/>
          <w:sz w:val="22"/>
        </w:rPr>
      </w:pPr>
    </w:p>
    <w:p w14:paraId="54AEEB1D" w14:textId="78E85379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</w:r>
      <w:proofErr w:type="spellStart"/>
      <w:r w:rsidRPr="00B9053E">
        <w:rPr>
          <w:rFonts w:ascii="Arial" w:hAnsi="Arial" w:cs="Arial"/>
          <w:b/>
          <w:sz w:val="22"/>
        </w:rPr>
        <w:t>Andrigo</w:t>
      </w:r>
      <w:proofErr w:type="spellEnd"/>
      <w:r w:rsidRPr="00B9053E">
        <w:rPr>
          <w:rFonts w:ascii="Arial" w:hAnsi="Arial" w:cs="Arial"/>
          <w:b/>
          <w:sz w:val="22"/>
        </w:rPr>
        <w:t xml:space="preserve"> de Carvalho</w:t>
      </w:r>
      <w:r w:rsidRPr="00B9053E">
        <w:rPr>
          <w:rFonts w:ascii="Arial" w:hAnsi="Arial" w:cs="Arial"/>
          <w:b/>
          <w:sz w:val="22"/>
        </w:rPr>
        <w:tab/>
      </w:r>
      <w:proofErr w:type="spellStart"/>
      <w:r w:rsidRPr="00B9053E">
        <w:rPr>
          <w:rFonts w:ascii="Arial" w:hAnsi="Arial" w:cs="Arial"/>
          <w:b/>
          <w:sz w:val="22"/>
        </w:rPr>
        <w:t>Atratino</w:t>
      </w:r>
      <w:proofErr w:type="spellEnd"/>
      <w:r w:rsidRPr="00B9053E">
        <w:rPr>
          <w:rFonts w:ascii="Arial" w:hAnsi="Arial" w:cs="Arial"/>
          <w:b/>
          <w:sz w:val="22"/>
        </w:rPr>
        <w:t xml:space="preserve"> Cortes</w:t>
      </w:r>
    </w:p>
    <w:p w14:paraId="45CD8807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03D74E7C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5EA9288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4304610B" w14:textId="5FBDEE6F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</w:r>
      <w:proofErr w:type="spellStart"/>
      <w:r w:rsidRPr="00B9053E">
        <w:rPr>
          <w:rFonts w:ascii="Arial" w:hAnsi="Arial" w:cs="Arial"/>
          <w:b/>
          <w:sz w:val="22"/>
        </w:rPr>
        <w:t>Benny</w:t>
      </w:r>
      <w:proofErr w:type="spellEnd"/>
      <w:r w:rsidRPr="00B9053E">
        <w:rPr>
          <w:rFonts w:ascii="Arial" w:hAnsi="Arial" w:cs="Arial"/>
          <w:b/>
          <w:sz w:val="22"/>
        </w:rPr>
        <w:t xml:space="preserve"> </w:t>
      </w:r>
      <w:proofErr w:type="spellStart"/>
      <w:r w:rsidRPr="00B9053E">
        <w:rPr>
          <w:rFonts w:ascii="Arial" w:hAnsi="Arial" w:cs="Arial"/>
          <w:b/>
          <w:sz w:val="22"/>
        </w:rPr>
        <w:t>Briolly</w:t>
      </w:r>
      <w:proofErr w:type="spellEnd"/>
      <w:r w:rsidRPr="00B9053E">
        <w:rPr>
          <w:rFonts w:ascii="Arial" w:hAnsi="Arial" w:cs="Arial"/>
          <w:b/>
          <w:sz w:val="22"/>
        </w:rPr>
        <w:tab/>
        <w:t>Binho Guimarães</w:t>
      </w:r>
    </w:p>
    <w:p w14:paraId="266DDCD7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1470F95C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4D1AFA84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1F09675B" w14:textId="565FB331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  <w:t>Carlos Otávio - Casota</w:t>
      </w:r>
      <w:r w:rsidRPr="00B9053E">
        <w:rPr>
          <w:rFonts w:ascii="Arial" w:hAnsi="Arial" w:cs="Arial"/>
          <w:b/>
          <w:sz w:val="22"/>
        </w:rPr>
        <w:tab/>
        <w:t>Daniel Marques</w:t>
      </w:r>
    </w:p>
    <w:p w14:paraId="306A478D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847C383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42469E1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33FECF28" w14:textId="6CD398E3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  <w:t>Douglas Gomes</w:t>
      </w:r>
      <w:r w:rsidRPr="00B9053E">
        <w:rPr>
          <w:rFonts w:ascii="Arial" w:hAnsi="Arial" w:cs="Arial"/>
          <w:b/>
          <w:sz w:val="22"/>
        </w:rPr>
        <w:tab/>
        <w:t xml:space="preserve">Dr. </w:t>
      </w:r>
      <w:proofErr w:type="spellStart"/>
      <w:r w:rsidRPr="00B9053E">
        <w:rPr>
          <w:rFonts w:ascii="Arial" w:hAnsi="Arial" w:cs="Arial"/>
          <w:b/>
          <w:sz w:val="22"/>
        </w:rPr>
        <w:t>Nazar</w:t>
      </w:r>
      <w:proofErr w:type="spellEnd"/>
    </w:p>
    <w:p w14:paraId="1C43B716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0C9D2AC3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047E3CB5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9EB9244" w14:textId="133F1C8C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  <w:t>Emanuel Rocha</w:t>
      </w:r>
      <w:r w:rsidRPr="00B9053E">
        <w:rPr>
          <w:rFonts w:ascii="Arial" w:hAnsi="Arial" w:cs="Arial"/>
          <w:b/>
          <w:sz w:val="22"/>
        </w:rPr>
        <w:tab/>
        <w:t>Fabiano Gonçalves</w:t>
      </w:r>
    </w:p>
    <w:p w14:paraId="72D2922F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736E9EB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10B8CC04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1C7781CF" w14:textId="66600982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</w:r>
      <w:proofErr w:type="spellStart"/>
      <w:r w:rsidRPr="00B9053E">
        <w:rPr>
          <w:rFonts w:ascii="Arial" w:hAnsi="Arial" w:cs="Arial"/>
          <w:b/>
          <w:sz w:val="22"/>
        </w:rPr>
        <w:t>Jhonatan</w:t>
      </w:r>
      <w:proofErr w:type="spellEnd"/>
      <w:r w:rsidRPr="00B9053E">
        <w:rPr>
          <w:rFonts w:ascii="Arial" w:hAnsi="Arial" w:cs="Arial"/>
          <w:b/>
          <w:sz w:val="22"/>
        </w:rPr>
        <w:t xml:space="preserve"> Anjos</w:t>
      </w:r>
      <w:r w:rsidRPr="00B9053E">
        <w:rPr>
          <w:rFonts w:ascii="Arial" w:hAnsi="Arial" w:cs="Arial"/>
          <w:b/>
          <w:sz w:val="22"/>
        </w:rPr>
        <w:tab/>
        <w:t>José Adriano Folha</w:t>
      </w:r>
    </w:p>
    <w:p w14:paraId="199E3B92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0D59A648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434CDAC5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6717D66" w14:textId="28218C71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  <w:t>Beto Saad</w:t>
      </w:r>
      <w:r w:rsidRPr="00B9053E">
        <w:rPr>
          <w:rFonts w:ascii="Arial" w:hAnsi="Arial" w:cs="Arial"/>
          <w:b/>
          <w:sz w:val="22"/>
        </w:rPr>
        <w:tab/>
        <w:t>Milton Cal</w:t>
      </w:r>
    </w:p>
    <w:p w14:paraId="2E810ECD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2A1586D8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16E2E45D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195F79BC" w14:textId="4A96B85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  <w:t>Paulo Eduardo Gomes</w:t>
      </w:r>
      <w:r w:rsidRPr="00B9053E">
        <w:rPr>
          <w:rFonts w:ascii="Arial" w:hAnsi="Arial" w:cs="Arial"/>
          <w:b/>
          <w:sz w:val="22"/>
        </w:rPr>
        <w:tab/>
        <w:t>Paulo Velasco</w:t>
      </w:r>
    </w:p>
    <w:p w14:paraId="47463EC0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3A9805BA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520835D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3FF88D49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  <w:t>Professor Túlio</w:t>
      </w:r>
      <w:r w:rsidRPr="00B9053E">
        <w:rPr>
          <w:rFonts w:ascii="Arial" w:hAnsi="Arial" w:cs="Arial"/>
          <w:b/>
          <w:sz w:val="22"/>
        </w:rPr>
        <w:tab/>
        <w:t xml:space="preserve">Renato </w:t>
      </w:r>
      <w:proofErr w:type="spellStart"/>
      <w:r w:rsidRPr="00B9053E">
        <w:rPr>
          <w:rFonts w:ascii="Arial" w:hAnsi="Arial" w:cs="Arial"/>
          <w:b/>
          <w:sz w:val="22"/>
        </w:rPr>
        <w:t>Cariello</w:t>
      </w:r>
      <w:proofErr w:type="spellEnd"/>
    </w:p>
    <w:p w14:paraId="117D1899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07256E0B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41FB41E9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E213F2D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  <w:t xml:space="preserve">Carlos Eduardo </w:t>
      </w:r>
      <w:proofErr w:type="spellStart"/>
      <w:r w:rsidRPr="00B9053E">
        <w:rPr>
          <w:rFonts w:ascii="Arial" w:hAnsi="Arial" w:cs="Arial"/>
          <w:b/>
          <w:sz w:val="22"/>
        </w:rPr>
        <w:t>Foly</w:t>
      </w:r>
      <w:proofErr w:type="spellEnd"/>
      <w:r w:rsidRPr="00B9053E">
        <w:rPr>
          <w:rFonts w:ascii="Arial" w:hAnsi="Arial" w:cs="Arial"/>
          <w:b/>
          <w:sz w:val="22"/>
        </w:rPr>
        <w:tab/>
        <w:t>Verônica Lima</w:t>
      </w:r>
    </w:p>
    <w:p w14:paraId="74CEC801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3BDBB8E9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751A7DF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CB1479D" w14:textId="5C81A61F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  <w:t xml:space="preserve">Walkiria </w:t>
      </w:r>
      <w:proofErr w:type="spellStart"/>
      <w:r w:rsidRPr="00B9053E">
        <w:rPr>
          <w:rFonts w:ascii="Arial" w:hAnsi="Arial" w:cs="Arial"/>
          <w:b/>
          <w:sz w:val="22"/>
        </w:rPr>
        <w:t>Nictheroy</w:t>
      </w:r>
      <w:proofErr w:type="spellEnd"/>
    </w:p>
    <w:sectPr w:rsidR="00B9053E" w:rsidRPr="00B9053E" w:rsidSect="00B9053E">
      <w:headerReference w:type="default" r:id="rId8"/>
      <w:pgSz w:w="12240" w:h="15840"/>
      <w:pgMar w:top="1440" w:right="1080" w:bottom="1440" w:left="108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71402F" w14:textId="77777777" w:rsidR="00083D86" w:rsidRDefault="00083D86" w:rsidP="00737A46">
      <w:r>
        <w:separator/>
      </w:r>
    </w:p>
  </w:endnote>
  <w:endnote w:type="continuationSeparator" w:id="0">
    <w:p w14:paraId="46BFFBE9" w14:textId="77777777" w:rsidR="00083D86" w:rsidRDefault="00083D86" w:rsidP="00737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FCDB42" w14:textId="77777777" w:rsidR="00083D86" w:rsidRDefault="00083D86" w:rsidP="00737A46">
      <w:r>
        <w:separator/>
      </w:r>
    </w:p>
  </w:footnote>
  <w:footnote w:type="continuationSeparator" w:id="0">
    <w:p w14:paraId="78D5BBAA" w14:textId="77777777" w:rsidR="00083D86" w:rsidRDefault="00083D86" w:rsidP="00737A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1727"/>
      <w:gridCol w:w="7327"/>
    </w:tblGrid>
    <w:tr w:rsidR="00EA4658" w14:paraId="2CC242B4" w14:textId="77777777" w:rsidTr="00EA4658">
      <w:trPr>
        <w:trHeight w:val="1701"/>
      </w:trPr>
      <w:tc>
        <w:tcPr>
          <w:tcW w:w="1727" w:type="dxa"/>
        </w:tcPr>
        <w:p w14:paraId="3BCC8078" w14:textId="77777777" w:rsidR="00EA4658" w:rsidRPr="00426B22" w:rsidRDefault="006130C7" w:rsidP="00EA4658">
          <w:pPr>
            <w:pStyle w:val="Cabealho"/>
          </w:pPr>
          <w:r w:rsidRPr="00426B22">
            <w:rPr>
              <w:noProof/>
            </w:rPr>
            <w:drawing>
              <wp:inline distT="0" distB="0" distL="0" distR="0" wp14:anchorId="359A54CC" wp14:editId="7CB3E634">
                <wp:extent cx="952500" cy="1133475"/>
                <wp:effectExtent l="0" t="0" r="0" b="9525"/>
                <wp:docPr id="8" name="Imagem 8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27" w:type="dxa"/>
        </w:tcPr>
        <w:p w14:paraId="2F6947DF" w14:textId="77777777" w:rsidR="00EA4658" w:rsidRDefault="00083D86" w:rsidP="00EA4658">
          <w:pPr>
            <w:pStyle w:val="Cabealho"/>
            <w:rPr>
              <w:rFonts w:ascii="Arial" w:hAnsi="Arial" w:cs="Arial"/>
              <w:sz w:val="20"/>
              <w:szCs w:val="32"/>
            </w:rPr>
          </w:pPr>
        </w:p>
        <w:p w14:paraId="5D268DCB" w14:textId="77777777" w:rsidR="00920A0B" w:rsidRPr="00426B22" w:rsidRDefault="00920A0B" w:rsidP="00EA4658">
          <w:pPr>
            <w:pStyle w:val="Cabealho"/>
            <w:rPr>
              <w:rFonts w:ascii="Arial" w:hAnsi="Arial" w:cs="Arial"/>
              <w:sz w:val="20"/>
              <w:szCs w:val="32"/>
            </w:rPr>
          </w:pPr>
        </w:p>
        <w:p w14:paraId="74F70C67" w14:textId="77777777" w:rsidR="00EA4658" w:rsidRPr="00426B22" w:rsidRDefault="006130C7" w:rsidP="00EA4658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426B22"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14:paraId="44A3B5D1" w14:textId="77777777" w:rsidR="00EA4658" w:rsidRPr="00426B22" w:rsidRDefault="00083D86" w:rsidP="00EA4658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14:paraId="545A7188" w14:textId="053BAB48" w:rsidR="00EA4658" w:rsidRPr="00FD282B" w:rsidRDefault="00083D86" w:rsidP="00393ED8">
          <w:pPr>
            <w:pStyle w:val="Cabealho"/>
            <w:jc w:val="center"/>
            <w:rPr>
              <w:sz w:val="32"/>
              <w:szCs w:val="32"/>
            </w:rPr>
          </w:pPr>
        </w:p>
      </w:tc>
    </w:tr>
  </w:tbl>
  <w:p w14:paraId="3385B421" w14:textId="77777777" w:rsidR="00EA4658" w:rsidRPr="00F9243A" w:rsidRDefault="00083D86" w:rsidP="00EA4658">
    <w:pPr>
      <w:pStyle w:val="Cabealh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396"/>
    <w:rsid w:val="00051396"/>
    <w:rsid w:val="0007454A"/>
    <w:rsid w:val="00083D86"/>
    <w:rsid w:val="000E28AC"/>
    <w:rsid w:val="00200A09"/>
    <w:rsid w:val="002B72D4"/>
    <w:rsid w:val="002D0F82"/>
    <w:rsid w:val="002D7998"/>
    <w:rsid w:val="00310177"/>
    <w:rsid w:val="00393ED8"/>
    <w:rsid w:val="003A1764"/>
    <w:rsid w:val="004508C4"/>
    <w:rsid w:val="004F12DB"/>
    <w:rsid w:val="006130C7"/>
    <w:rsid w:val="00673067"/>
    <w:rsid w:val="006771D8"/>
    <w:rsid w:val="0073269C"/>
    <w:rsid w:val="00737A46"/>
    <w:rsid w:val="007A588D"/>
    <w:rsid w:val="007B1FE4"/>
    <w:rsid w:val="007F38CD"/>
    <w:rsid w:val="00804C71"/>
    <w:rsid w:val="0088792D"/>
    <w:rsid w:val="00897B03"/>
    <w:rsid w:val="008F11E9"/>
    <w:rsid w:val="008F533B"/>
    <w:rsid w:val="00920A0B"/>
    <w:rsid w:val="0094210F"/>
    <w:rsid w:val="00A30223"/>
    <w:rsid w:val="00A43A00"/>
    <w:rsid w:val="00B23E1B"/>
    <w:rsid w:val="00B9053E"/>
    <w:rsid w:val="00C061A3"/>
    <w:rsid w:val="00C13C37"/>
    <w:rsid w:val="00D27104"/>
    <w:rsid w:val="00DD7B79"/>
    <w:rsid w:val="00E329D2"/>
    <w:rsid w:val="00E51CB9"/>
    <w:rsid w:val="00F81382"/>
    <w:rsid w:val="00FB278F"/>
    <w:rsid w:val="00FD2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CD93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51396"/>
    <w:pPr>
      <w:keepNext/>
      <w:jc w:val="center"/>
      <w:outlineLvl w:val="0"/>
    </w:pPr>
    <w:rPr>
      <w:rFonts w:ascii="Lucida Console" w:hAnsi="Lucida Console"/>
      <w:b/>
      <w:bCs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51396"/>
    <w:rPr>
      <w:rFonts w:ascii="Lucida Console" w:eastAsia="Times New Roman" w:hAnsi="Lucida Console" w:cs="Times New Roman"/>
      <w:b/>
      <w:bCs/>
      <w:sz w:val="32"/>
      <w:szCs w:val="24"/>
      <w:lang w:eastAsia="pt-BR"/>
    </w:rPr>
  </w:style>
  <w:style w:type="paragraph" w:styleId="Cabealho">
    <w:name w:val="header"/>
    <w:basedOn w:val="Normal"/>
    <w:link w:val="CabealhoChar"/>
    <w:rsid w:val="000513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139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051396"/>
    <w:pPr>
      <w:spacing w:before="100" w:beforeAutospacing="1" w:after="100" w:afterAutospacing="1"/>
    </w:pPr>
  </w:style>
  <w:style w:type="character" w:customStyle="1" w:styleId="fontelaw">
    <w:name w:val="fonte_law"/>
    <w:basedOn w:val="Fontepargpadro"/>
    <w:rsid w:val="00051396"/>
  </w:style>
  <w:style w:type="paragraph" w:styleId="Rodap">
    <w:name w:val="footer"/>
    <w:basedOn w:val="Normal"/>
    <w:link w:val="RodapChar"/>
    <w:uiPriority w:val="99"/>
    <w:unhideWhenUsed/>
    <w:rsid w:val="00737A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7A4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29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29D2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51396"/>
    <w:pPr>
      <w:keepNext/>
      <w:jc w:val="center"/>
      <w:outlineLvl w:val="0"/>
    </w:pPr>
    <w:rPr>
      <w:rFonts w:ascii="Lucida Console" w:hAnsi="Lucida Console"/>
      <w:b/>
      <w:bCs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51396"/>
    <w:rPr>
      <w:rFonts w:ascii="Lucida Console" w:eastAsia="Times New Roman" w:hAnsi="Lucida Console" w:cs="Times New Roman"/>
      <w:b/>
      <w:bCs/>
      <w:sz w:val="32"/>
      <w:szCs w:val="24"/>
      <w:lang w:eastAsia="pt-BR"/>
    </w:rPr>
  </w:style>
  <w:style w:type="paragraph" w:styleId="Cabealho">
    <w:name w:val="header"/>
    <w:basedOn w:val="Normal"/>
    <w:link w:val="CabealhoChar"/>
    <w:rsid w:val="000513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139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051396"/>
    <w:pPr>
      <w:spacing w:before="100" w:beforeAutospacing="1" w:after="100" w:afterAutospacing="1"/>
    </w:pPr>
  </w:style>
  <w:style w:type="character" w:customStyle="1" w:styleId="fontelaw">
    <w:name w:val="fonte_law"/>
    <w:basedOn w:val="Fontepargpadro"/>
    <w:rsid w:val="00051396"/>
  </w:style>
  <w:style w:type="paragraph" w:styleId="Rodap">
    <w:name w:val="footer"/>
    <w:basedOn w:val="Normal"/>
    <w:link w:val="RodapChar"/>
    <w:uiPriority w:val="99"/>
    <w:unhideWhenUsed/>
    <w:rsid w:val="00737A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7A4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29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29D2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89663-D9F5-4B07-B9BF-B06F69B67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486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Eduardo</dc:creator>
  <cp:lastModifiedBy>user</cp:lastModifiedBy>
  <cp:revision>5</cp:revision>
  <cp:lastPrinted>2021-02-24T18:21:00Z</cp:lastPrinted>
  <dcterms:created xsi:type="dcterms:W3CDTF">2021-02-24T17:54:00Z</dcterms:created>
  <dcterms:modified xsi:type="dcterms:W3CDTF">2021-02-24T18:34:00Z</dcterms:modified>
</cp:coreProperties>
</file>