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Default="003909E9" w:rsidP="001267A8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335159">
        <w:rPr>
          <w:rFonts w:asciiTheme="minorHAnsi" w:hAnsiTheme="minorHAnsi" w:cstheme="minorHAnsi"/>
          <w:i w:val="0"/>
          <w:iCs/>
          <w:sz w:val="24"/>
        </w:rPr>
        <w:t>Nº      /20</w:t>
      </w:r>
      <w:r w:rsidR="00E00197">
        <w:rPr>
          <w:rFonts w:asciiTheme="minorHAnsi" w:hAnsiTheme="minorHAnsi" w:cstheme="minorHAnsi"/>
          <w:i w:val="0"/>
          <w:iCs/>
          <w:sz w:val="24"/>
        </w:rPr>
        <w:t>2</w:t>
      </w:r>
      <w:r w:rsidR="00C87EE4">
        <w:rPr>
          <w:rFonts w:asciiTheme="minorHAnsi" w:hAnsiTheme="minorHAnsi" w:cstheme="minorHAnsi"/>
          <w:i w:val="0"/>
          <w:iCs/>
          <w:sz w:val="24"/>
        </w:rPr>
        <w:t>1</w:t>
      </w:r>
    </w:p>
    <w:p w:rsidR="001267A8" w:rsidRDefault="001267A8" w:rsidP="001267A8">
      <w:pPr>
        <w:jc w:val="both"/>
        <w:rPr>
          <w:rFonts w:asciiTheme="minorHAnsi" w:hAnsiTheme="minorHAnsi"/>
        </w:rPr>
      </w:pPr>
    </w:p>
    <w:p w:rsidR="00CE4FDF" w:rsidRDefault="00CE4FDF" w:rsidP="00CE4FDF">
      <w:pPr>
        <w:pStyle w:val="Recuodecorpodetexto"/>
        <w:spacing w:line="240" w:lineRule="auto"/>
        <w:ind w:left="4248" w:firstLine="0"/>
        <w:rPr>
          <w:rFonts w:asciiTheme="minorHAnsi" w:hAnsiTheme="minorHAnsi"/>
          <w:b/>
          <w:sz w:val="24"/>
        </w:rPr>
      </w:pPr>
      <w:r w:rsidRPr="00CE4FDF">
        <w:rPr>
          <w:rFonts w:asciiTheme="minorHAnsi" w:hAnsiTheme="minorHAnsi"/>
          <w:b/>
          <w:sz w:val="24"/>
        </w:rPr>
        <w:t xml:space="preserve">Institui o Programa </w:t>
      </w:r>
      <w:proofErr w:type="spellStart"/>
      <w:r w:rsidRPr="00CE4FDF">
        <w:rPr>
          <w:rFonts w:asciiTheme="minorHAnsi" w:hAnsiTheme="minorHAnsi"/>
          <w:b/>
          <w:sz w:val="24"/>
        </w:rPr>
        <w:t>TransCidadania</w:t>
      </w:r>
      <w:proofErr w:type="spellEnd"/>
      <w:r w:rsidRPr="00CE4FDF">
        <w:rPr>
          <w:rFonts w:asciiTheme="minorHAnsi" w:hAnsiTheme="minorHAnsi"/>
          <w:b/>
          <w:sz w:val="24"/>
        </w:rPr>
        <w:t xml:space="preserve">, </w:t>
      </w:r>
      <w:r w:rsidR="001E0135">
        <w:rPr>
          <w:rFonts w:asciiTheme="minorHAnsi" w:hAnsiTheme="minorHAnsi"/>
          <w:b/>
          <w:sz w:val="24"/>
        </w:rPr>
        <w:t>d</w:t>
      </w:r>
      <w:r w:rsidRPr="00CE4FDF">
        <w:rPr>
          <w:rFonts w:asciiTheme="minorHAnsi" w:hAnsiTheme="minorHAnsi"/>
          <w:b/>
          <w:sz w:val="24"/>
        </w:rPr>
        <w:t>estinado à Promoção</w:t>
      </w:r>
      <w:r>
        <w:rPr>
          <w:rFonts w:asciiTheme="minorHAnsi" w:hAnsiTheme="minorHAnsi"/>
          <w:b/>
          <w:sz w:val="24"/>
        </w:rPr>
        <w:t xml:space="preserve"> </w:t>
      </w:r>
      <w:r w:rsidRPr="00CE4FDF">
        <w:rPr>
          <w:rFonts w:asciiTheme="minorHAnsi" w:hAnsiTheme="minorHAnsi"/>
          <w:b/>
          <w:sz w:val="24"/>
        </w:rPr>
        <w:t xml:space="preserve">da Cidadania de Travestis e Transexuais em Situação de Vulnerabilidade Social. </w:t>
      </w:r>
    </w:p>
    <w:p w:rsidR="00CE4FDF" w:rsidRPr="00CE4FDF" w:rsidRDefault="00CE4FDF" w:rsidP="00CE4FDF">
      <w:pPr>
        <w:pStyle w:val="Recuodecorpodetexto"/>
        <w:spacing w:line="240" w:lineRule="auto"/>
        <w:ind w:left="4248" w:firstLine="0"/>
        <w:rPr>
          <w:rFonts w:asciiTheme="minorHAnsi" w:hAnsiTheme="minorHAnsi"/>
          <w:b/>
          <w:sz w:val="24"/>
        </w:rPr>
      </w:pPr>
    </w:p>
    <w:p w:rsidR="00CE4FDF" w:rsidRP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b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1°</w:t>
      </w:r>
      <w:r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Fica instituído o Programa </w:t>
      </w:r>
      <w:proofErr w:type="spellStart"/>
      <w:r w:rsidRPr="00CE4FDF">
        <w:rPr>
          <w:rFonts w:asciiTheme="minorHAnsi" w:hAnsiTheme="minorHAnsi"/>
          <w:sz w:val="24"/>
        </w:rPr>
        <w:t>TransCidadania</w:t>
      </w:r>
      <w:proofErr w:type="spellEnd"/>
      <w:r w:rsidRPr="00CE4FDF">
        <w:rPr>
          <w:rFonts w:asciiTheme="minorHAnsi" w:hAnsiTheme="minorHAnsi"/>
          <w:sz w:val="24"/>
        </w:rPr>
        <w:t xml:space="preserve">, destinado a promover os direitos humanos, o acesso à cidadania e a qualificação e humanização do atendimento prestado a travestis e transexuais em situação de vulnerabilidade social.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2º</w:t>
      </w:r>
      <w:r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São diretrizes do Programa </w:t>
      </w:r>
      <w:proofErr w:type="spellStart"/>
      <w:r w:rsidRPr="00CE4FDF">
        <w:rPr>
          <w:rFonts w:asciiTheme="minorHAnsi" w:hAnsiTheme="minorHAnsi"/>
          <w:sz w:val="24"/>
        </w:rPr>
        <w:t>TransCidadania</w:t>
      </w:r>
      <w:proofErr w:type="spellEnd"/>
      <w:r w:rsidRPr="00CE4FDF">
        <w:rPr>
          <w:rFonts w:asciiTheme="minorHAnsi" w:hAnsiTheme="minorHAnsi"/>
          <w:sz w:val="24"/>
        </w:rPr>
        <w:t>: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I - </w:t>
      </w:r>
      <w:proofErr w:type="gramStart"/>
      <w:r w:rsidRPr="00CE4FDF">
        <w:rPr>
          <w:rFonts w:asciiTheme="minorHAnsi" w:hAnsiTheme="minorHAnsi"/>
          <w:sz w:val="24"/>
        </w:rPr>
        <w:t>oferta</w:t>
      </w:r>
      <w:proofErr w:type="gramEnd"/>
      <w:r w:rsidRPr="00CE4FDF">
        <w:rPr>
          <w:rFonts w:asciiTheme="minorHAnsi" w:hAnsiTheme="minorHAnsi"/>
          <w:sz w:val="24"/>
        </w:rPr>
        <w:t xml:space="preserve"> de condições de autonomia financeira e de enfrentamento à pobreza, por meio de programas redistributivos, de elevação de escolaridade, qualificação profissional e intermediação de mão de obra;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II - </w:t>
      </w:r>
      <w:proofErr w:type="gramStart"/>
      <w:r w:rsidRPr="00CE4FDF">
        <w:rPr>
          <w:rFonts w:asciiTheme="minorHAnsi" w:hAnsiTheme="minorHAnsi"/>
          <w:sz w:val="24"/>
        </w:rPr>
        <w:t>desenvolvimento</w:t>
      </w:r>
      <w:proofErr w:type="gramEnd"/>
      <w:r w:rsidRPr="00CE4FDF">
        <w:rPr>
          <w:rFonts w:asciiTheme="minorHAnsi" w:hAnsiTheme="minorHAnsi"/>
          <w:sz w:val="24"/>
        </w:rPr>
        <w:t xml:space="preserve"> de ações de enfrentamento ao preconceito e à discriminação contra travestis e transexuais e de respeito à expressão de sua identidade de gênero e ao uso do nome social, nos termos do Decreto</w:t>
      </w:r>
      <w:r w:rsidR="00C20004">
        <w:rPr>
          <w:rFonts w:asciiTheme="minorHAnsi" w:hAnsiTheme="minorHAnsi"/>
          <w:sz w:val="24"/>
        </w:rPr>
        <w:t xml:space="preserve"> Presidencial</w:t>
      </w:r>
      <w:r w:rsidRPr="00CE4FDF">
        <w:rPr>
          <w:rFonts w:asciiTheme="minorHAnsi" w:hAnsiTheme="minorHAnsi"/>
          <w:sz w:val="24"/>
        </w:rPr>
        <w:t xml:space="preserve"> n° </w:t>
      </w:r>
      <w:r w:rsidR="00C20004">
        <w:rPr>
          <w:rFonts w:asciiTheme="minorHAnsi" w:hAnsiTheme="minorHAnsi"/>
          <w:sz w:val="24"/>
        </w:rPr>
        <w:t>8.727</w:t>
      </w:r>
      <w:r w:rsidRPr="00CE4FDF">
        <w:rPr>
          <w:rFonts w:asciiTheme="minorHAnsi" w:hAnsiTheme="minorHAnsi"/>
          <w:sz w:val="24"/>
        </w:rPr>
        <w:t xml:space="preserve">, de </w:t>
      </w:r>
      <w:r w:rsidR="00C20004">
        <w:rPr>
          <w:rFonts w:asciiTheme="minorHAnsi" w:hAnsiTheme="minorHAnsi"/>
          <w:sz w:val="24"/>
        </w:rPr>
        <w:t>28</w:t>
      </w:r>
      <w:r w:rsidRPr="00CE4FDF">
        <w:rPr>
          <w:rFonts w:asciiTheme="minorHAnsi" w:hAnsiTheme="minorHAnsi"/>
          <w:sz w:val="24"/>
        </w:rPr>
        <w:t xml:space="preserve"> de </w:t>
      </w:r>
      <w:r w:rsidR="00C20004">
        <w:rPr>
          <w:rFonts w:asciiTheme="minorHAnsi" w:hAnsiTheme="minorHAnsi"/>
          <w:sz w:val="24"/>
        </w:rPr>
        <w:t>abril</w:t>
      </w:r>
      <w:r w:rsidRPr="00CE4FDF">
        <w:rPr>
          <w:rFonts w:asciiTheme="minorHAnsi" w:hAnsiTheme="minorHAnsi"/>
          <w:sz w:val="24"/>
        </w:rPr>
        <w:t xml:space="preserve"> de 201</w:t>
      </w:r>
      <w:r w:rsidR="00C20004">
        <w:rPr>
          <w:rFonts w:asciiTheme="minorHAnsi" w:hAnsiTheme="minorHAnsi"/>
          <w:sz w:val="24"/>
        </w:rPr>
        <w:t>6</w:t>
      </w:r>
      <w:r w:rsidRPr="00CE4FDF">
        <w:rPr>
          <w:rFonts w:asciiTheme="minorHAnsi" w:hAnsiTheme="minorHAnsi"/>
          <w:sz w:val="24"/>
        </w:rPr>
        <w:t xml:space="preserve">;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III - capacitação e sensibilização permanentes do</w:t>
      </w:r>
      <w:r w:rsidR="00C20004">
        <w:rPr>
          <w:rFonts w:asciiTheme="minorHAnsi" w:hAnsiTheme="minorHAnsi"/>
          <w:sz w:val="24"/>
        </w:rPr>
        <w:t>s</w:t>
      </w:r>
      <w:r w:rsidRPr="00CE4FDF">
        <w:rPr>
          <w:rFonts w:asciiTheme="minorHAnsi" w:hAnsiTheme="minorHAnsi"/>
          <w:sz w:val="24"/>
        </w:rPr>
        <w:t xml:space="preserve"> servidores públicos municipais para a oferta de atendimento qualificado e humanizado a pessoas travestis e transexuais, observados os princípios da dignidade da pessoa humana, da igualdade e da não </w:t>
      </w:r>
      <w:proofErr w:type="spellStart"/>
      <w:r w:rsidRPr="00CE4FDF">
        <w:rPr>
          <w:rFonts w:asciiTheme="minorHAnsi" w:hAnsiTheme="minorHAnsi"/>
          <w:sz w:val="24"/>
        </w:rPr>
        <w:t>revitimização</w:t>
      </w:r>
      <w:proofErr w:type="spellEnd"/>
      <w:r w:rsidRPr="00CE4FDF">
        <w:rPr>
          <w:rFonts w:asciiTheme="minorHAnsi" w:hAnsiTheme="minorHAnsi"/>
          <w:sz w:val="24"/>
        </w:rPr>
        <w:t>;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IV - </w:t>
      </w:r>
      <w:proofErr w:type="gramStart"/>
      <w:r w:rsidRPr="00CE4FDF">
        <w:rPr>
          <w:rFonts w:asciiTheme="minorHAnsi" w:hAnsiTheme="minorHAnsi"/>
          <w:sz w:val="24"/>
        </w:rPr>
        <w:t>formação</w:t>
      </w:r>
      <w:proofErr w:type="gramEnd"/>
      <w:r w:rsidRPr="00CE4FDF">
        <w:rPr>
          <w:rFonts w:asciiTheme="minorHAnsi" w:hAnsiTheme="minorHAnsi"/>
          <w:sz w:val="24"/>
        </w:rPr>
        <w:t xml:space="preserve"> cidadã em direitos humanos para o exercício da cidadania, participação popular e controle social.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3º</w:t>
      </w:r>
      <w:r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A Secretaria</w:t>
      </w:r>
      <w:r w:rsidR="001E0135">
        <w:rPr>
          <w:rFonts w:asciiTheme="minorHAnsi" w:hAnsiTheme="minorHAnsi"/>
          <w:sz w:val="24"/>
        </w:rPr>
        <w:t xml:space="preserve"> Municipal de Assistência Social </w:t>
      </w:r>
      <w:r w:rsidRPr="00CE4FDF">
        <w:rPr>
          <w:rFonts w:asciiTheme="minorHAnsi" w:hAnsiTheme="minorHAnsi"/>
          <w:sz w:val="24"/>
        </w:rPr>
        <w:t>ficará responsável por: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I - </w:t>
      </w:r>
      <w:proofErr w:type="gramStart"/>
      <w:r w:rsidRPr="00CE4FDF">
        <w:rPr>
          <w:rFonts w:asciiTheme="minorHAnsi" w:hAnsiTheme="minorHAnsi"/>
          <w:sz w:val="24"/>
        </w:rPr>
        <w:t>acompanhar e avaliar</w:t>
      </w:r>
      <w:proofErr w:type="gramEnd"/>
      <w:r w:rsidRPr="00CE4FDF">
        <w:rPr>
          <w:rFonts w:asciiTheme="minorHAnsi" w:hAnsiTheme="minorHAnsi"/>
          <w:sz w:val="24"/>
        </w:rPr>
        <w:t xml:space="preserve">, em articulação com as demais Secretarias Municipais, a implementação do Programa;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II - </w:t>
      </w:r>
      <w:proofErr w:type="gramStart"/>
      <w:r w:rsidRPr="00CE4FDF">
        <w:rPr>
          <w:rFonts w:asciiTheme="minorHAnsi" w:hAnsiTheme="minorHAnsi"/>
          <w:sz w:val="24"/>
        </w:rPr>
        <w:t>encaminhar e auxiliar</w:t>
      </w:r>
      <w:proofErr w:type="gramEnd"/>
      <w:r w:rsidRPr="00CE4FDF">
        <w:rPr>
          <w:rFonts w:asciiTheme="minorHAnsi" w:hAnsiTheme="minorHAnsi"/>
          <w:sz w:val="24"/>
        </w:rPr>
        <w:t xml:space="preserve"> os beneficiários do Programa na adesão a outros programas e ações públicos e na obtenção de outros benefícios a que possam fazer jus;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III - referenciar equipamentos municipais, em especial das redes de saúde, assistência social e de apoio a mulher para atendimento e acolhimento de pessoas travestis e transexuais;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IV - </w:t>
      </w:r>
      <w:proofErr w:type="gramStart"/>
      <w:r w:rsidRPr="00CE4FDF">
        <w:rPr>
          <w:rFonts w:asciiTheme="minorHAnsi" w:hAnsiTheme="minorHAnsi"/>
          <w:sz w:val="24"/>
        </w:rPr>
        <w:t>prestar</w:t>
      </w:r>
      <w:proofErr w:type="gramEnd"/>
      <w:r w:rsidRPr="00CE4FDF">
        <w:rPr>
          <w:rFonts w:asciiTheme="minorHAnsi" w:hAnsiTheme="minorHAnsi"/>
          <w:sz w:val="24"/>
        </w:rPr>
        <w:t xml:space="preserve"> apoio técnico e financeiro à execução das atividades previstas no programa. </w:t>
      </w:r>
    </w:p>
    <w:p w:rsidR="003E6B40" w:rsidRDefault="003E6B40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3E6B40" w:rsidRDefault="003E6B40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lastRenderedPageBreak/>
        <w:t>V – realização de censos de caráter qualitativos deve</w:t>
      </w:r>
      <w:r w:rsidR="008A4BD1">
        <w:rPr>
          <w:rFonts w:asciiTheme="minorHAnsi" w:hAnsiTheme="minorHAnsi"/>
          <w:sz w:val="24"/>
        </w:rPr>
        <w:t>ndo</w:t>
      </w:r>
      <w:r>
        <w:rPr>
          <w:rFonts w:asciiTheme="minorHAnsi" w:hAnsiTheme="minorHAnsi"/>
          <w:sz w:val="24"/>
        </w:rPr>
        <w:t xml:space="preserve"> constar a classificações quanto à orientação sexual e à identidade de gênero, etnia e raça, destinados a subsidiar a elaboração de pol</w:t>
      </w:r>
      <w:r w:rsidR="008A4BD1">
        <w:rPr>
          <w:rFonts w:asciiTheme="minorHAnsi" w:hAnsiTheme="minorHAnsi"/>
          <w:sz w:val="24"/>
        </w:rPr>
        <w:t>í</w:t>
      </w:r>
      <w:r>
        <w:rPr>
          <w:rFonts w:asciiTheme="minorHAnsi" w:hAnsiTheme="minorHAnsi"/>
          <w:sz w:val="24"/>
        </w:rPr>
        <w:t>t</w:t>
      </w:r>
      <w:r w:rsidR="008A4BD1">
        <w:rPr>
          <w:rFonts w:asciiTheme="minorHAnsi" w:hAnsiTheme="minorHAnsi"/>
          <w:sz w:val="24"/>
        </w:rPr>
        <w:t>i</w:t>
      </w:r>
      <w:r>
        <w:rPr>
          <w:rFonts w:asciiTheme="minorHAnsi" w:hAnsiTheme="minorHAnsi"/>
          <w:sz w:val="24"/>
        </w:rPr>
        <w:t>cas públicas voltadas aos respectivos seguimentos de lésbicas</w:t>
      </w:r>
      <w:r w:rsidR="008A4BD1">
        <w:rPr>
          <w:rFonts w:asciiTheme="minorHAnsi" w:hAnsiTheme="minorHAnsi"/>
          <w:sz w:val="24"/>
        </w:rPr>
        <w:t>,</w:t>
      </w:r>
      <w:r>
        <w:rPr>
          <w:rFonts w:asciiTheme="minorHAnsi" w:hAnsiTheme="minorHAnsi"/>
          <w:sz w:val="24"/>
        </w:rPr>
        <w:t xml:space="preserve"> gays</w:t>
      </w:r>
      <w:r w:rsidR="008A4BD1">
        <w:rPr>
          <w:rFonts w:asciiTheme="minorHAnsi" w:hAnsiTheme="minorHAnsi"/>
          <w:sz w:val="24"/>
        </w:rPr>
        <w:t>,</w:t>
      </w:r>
      <w:r>
        <w:rPr>
          <w:rFonts w:asciiTheme="minorHAnsi" w:hAnsiTheme="minorHAnsi"/>
          <w:sz w:val="24"/>
        </w:rPr>
        <w:t xml:space="preserve"> bissexuais</w:t>
      </w:r>
      <w:r w:rsidR="008A4BD1">
        <w:rPr>
          <w:rFonts w:asciiTheme="minorHAnsi" w:hAnsiTheme="minorHAnsi"/>
          <w:sz w:val="24"/>
        </w:rPr>
        <w:t>,</w:t>
      </w:r>
      <w:r>
        <w:rPr>
          <w:rFonts w:asciiTheme="minorHAnsi" w:hAnsiTheme="minorHAnsi"/>
          <w:sz w:val="24"/>
        </w:rPr>
        <w:t xml:space="preserve"> travestis e transexuais.  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 xml:space="preserve">Parágrafo único- O </w:t>
      </w:r>
      <w:proofErr w:type="spellStart"/>
      <w:r w:rsidRPr="00CE4FDF">
        <w:rPr>
          <w:rFonts w:asciiTheme="minorHAnsi" w:hAnsiTheme="minorHAnsi"/>
          <w:sz w:val="24"/>
        </w:rPr>
        <w:t>referenciamento</w:t>
      </w:r>
      <w:proofErr w:type="spellEnd"/>
      <w:r w:rsidRPr="00CE4FDF">
        <w:rPr>
          <w:rFonts w:asciiTheme="minorHAnsi" w:hAnsiTheme="minorHAnsi"/>
          <w:sz w:val="24"/>
        </w:rPr>
        <w:t xml:space="preserve"> previsto no inciso III do "caput" deste artigo não impede nem exclui o atendimento de pessoas travestis e transexuais nos demais equipamentos públicos.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4°</w:t>
      </w:r>
      <w:r w:rsidR="00E909BE"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A Rede Municipal de Saúde deverá ofertar</w:t>
      </w:r>
      <w:r w:rsidR="003E6B40">
        <w:rPr>
          <w:rFonts w:asciiTheme="minorHAnsi" w:hAnsiTheme="minorHAnsi"/>
          <w:sz w:val="24"/>
        </w:rPr>
        <w:t xml:space="preserve"> e manter</w:t>
      </w:r>
      <w:r w:rsidRPr="00CE4FDF">
        <w:rPr>
          <w:rFonts w:asciiTheme="minorHAnsi" w:hAnsiTheme="minorHAnsi"/>
          <w:sz w:val="24"/>
        </w:rPr>
        <w:t xml:space="preserve"> nos equipamentos municipais a serem referenciados, a terapia hormonal, no âmbito do Processo </w:t>
      </w:r>
      <w:proofErr w:type="spellStart"/>
      <w:r w:rsidRPr="00CE4FDF">
        <w:rPr>
          <w:rFonts w:asciiTheme="minorHAnsi" w:hAnsiTheme="minorHAnsi"/>
          <w:sz w:val="24"/>
        </w:rPr>
        <w:t>Transexualizador</w:t>
      </w:r>
      <w:proofErr w:type="spellEnd"/>
      <w:r w:rsidRPr="00CE4FDF">
        <w:rPr>
          <w:rFonts w:asciiTheme="minorHAnsi" w:hAnsiTheme="minorHAnsi"/>
          <w:sz w:val="24"/>
        </w:rPr>
        <w:t xml:space="preserve"> e pelo Sistema Único de Saúde (SUS), conforme Portaria n° 2.803, de 19 de novembro de 2013, do Ministério da Saúde.</w:t>
      </w:r>
    </w:p>
    <w:p w:rsidR="00B916CD" w:rsidRDefault="00B916CD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5°</w:t>
      </w:r>
      <w:r w:rsidR="00E909BE"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A Secretaria Municipal de</w:t>
      </w:r>
      <w:r w:rsidR="00E909BE">
        <w:rPr>
          <w:rFonts w:asciiTheme="minorHAnsi" w:hAnsiTheme="minorHAnsi"/>
          <w:sz w:val="24"/>
        </w:rPr>
        <w:t xml:space="preserve"> Assistência Social</w:t>
      </w:r>
      <w:r w:rsidRPr="00CE4FDF">
        <w:rPr>
          <w:rFonts w:asciiTheme="minorHAnsi" w:hAnsiTheme="minorHAnsi"/>
          <w:sz w:val="24"/>
        </w:rPr>
        <w:t xml:space="preserve"> poderá celebrar convênios, parcerias ou termos de cooperação específicos para o desenvolvimento de atividade pelos beneficiários provenientes do Programa </w:t>
      </w:r>
      <w:proofErr w:type="spellStart"/>
      <w:r w:rsidRPr="00CE4FDF">
        <w:rPr>
          <w:rFonts w:asciiTheme="minorHAnsi" w:hAnsiTheme="minorHAnsi"/>
          <w:sz w:val="24"/>
        </w:rPr>
        <w:t>TransCidadania</w:t>
      </w:r>
      <w:proofErr w:type="spellEnd"/>
      <w:r w:rsidRPr="00CE4FDF">
        <w:rPr>
          <w:rFonts w:asciiTheme="minorHAnsi" w:hAnsiTheme="minorHAnsi"/>
          <w:sz w:val="24"/>
        </w:rPr>
        <w:t>.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6°</w:t>
      </w:r>
      <w:r w:rsidR="00E909BE"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Todas as unidades da Administração Municipal Direta e Indireta que prestam atendimento ao público deverão afixar, em local visível, placa contendo a seguinte mensagem: "De acordo com o Decreto n° </w:t>
      </w:r>
      <w:r w:rsidR="00E91EF9">
        <w:rPr>
          <w:rFonts w:asciiTheme="minorHAnsi" w:hAnsiTheme="minorHAnsi"/>
          <w:sz w:val="24"/>
        </w:rPr>
        <w:t>8.727</w:t>
      </w:r>
      <w:r w:rsidRPr="00CE4FDF">
        <w:rPr>
          <w:rFonts w:asciiTheme="minorHAnsi" w:hAnsiTheme="minorHAnsi"/>
          <w:sz w:val="24"/>
        </w:rPr>
        <w:t xml:space="preserve">, de </w:t>
      </w:r>
      <w:r w:rsidR="00E91EF9">
        <w:rPr>
          <w:rFonts w:asciiTheme="minorHAnsi" w:hAnsiTheme="minorHAnsi"/>
          <w:sz w:val="24"/>
        </w:rPr>
        <w:t>28</w:t>
      </w:r>
      <w:r w:rsidRPr="00CE4FDF">
        <w:rPr>
          <w:rFonts w:asciiTheme="minorHAnsi" w:hAnsiTheme="minorHAnsi"/>
          <w:sz w:val="24"/>
        </w:rPr>
        <w:t xml:space="preserve"> de </w:t>
      </w:r>
      <w:r w:rsidR="00E91EF9">
        <w:rPr>
          <w:rFonts w:asciiTheme="minorHAnsi" w:hAnsiTheme="minorHAnsi"/>
          <w:sz w:val="24"/>
        </w:rPr>
        <w:t>abril</w:t>
      </w:r>
      <w:r w:rsidRPr="00CE4FDF">
        <w:rPr>
          <w:rFonts w:asciiTheme="minorHAnsi" w:hAnsiTheme="minorHAnsi"/>
          <w:sz w:val="24"/>
        </w:rPr>
        <w:t xml:space="preserve"> de 201</w:t>
      </w:r>
      <w:r w:rsidR="00E91EF9">
        <w:rPr>
          <w:rFonts w:asciiTheme="minorHAnsi" w:hAnsiTheme="minorHAnsi"/>
          <w:sz w:val="24"/>
        </w:rPr>
        <w:t>6</w:t>
      </w:r>
      <w:r w:rsidRPr="00CE4FDF">
        <w:rPr>
          <w:rFonts w:asciiTheme="minorHAnsi" w:hAnsiTheme="minorHAnsi"/>
          <w:sz w:val="24"/>
        </w:rPr>
        <w:t xml:space="preserve">, os órgãos e entidades da Administração Municipal Direta e Indireta devem respeitar e usar o nome social das pessoas travestis e transexuais". 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 w:rsidRPr="00CE4FDF">
        <w:rPr>
          <w:rFonts w:asciiTheme="minorHAnsi" w:hAnsiTheme="minorHAnsi"/>
          <w:sz w:val="24"/>
        </w:rPr>
        <w:t>Art. 7°</w:t>
      </w:r>
      <w:r w:rsidR="00E909BE"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As despesas decorrentes desta lei correrão por conta de dotações orçamentárias próprias</w:t>
      </w:r>
      <w:r w:rsidR="00E91EF9">
        <w:rPr>
          <w:rFonts w:asciiTheme="minorHAnsi" w:hAnsiTheme="minorHAnsi"/>
          <w:sz w:val="24"/>
        </w:rPr>
        <w:t xml:space="preserve"> e</w:t>
      </w:r>
      <w:r w:rsidRPr="00CE4FDF">
        <w:rPr>
          <w:rFonts w:asciiTheme="minorHAnsi" w:hAnsiTheme="minorHAnsi"/>
          <w:sz w:val="24"/>
        </w:rPr>
        <w:t xml:space="preserve"> suplementadas se necessário</w:t>
      </w:r>
      <w:r>
        <w:rPr>
          <w:rFonts w:asciiTheme="minorHAnsi" w:hAnsiTheme="minorHAnsi"/>
          <w:sz w:val="24"/>
        </w:rPr>
        <w:t>.</w:t>
      </w: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</w:p>
    <w:p w:rsidR="00CE4FDF" w:rsidRDefault="00CE4FDF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CE4FDF">
        <w:rPr>
          <w:rFonts w:asciiTheme="minorHAnsi" w:hAnsiTheme="minorHAnsi"/>
          <w:sz w:val="24"/>
        </w:rPr>
        <w:t>Art. 8º</w:t>
      </w:r>
      <w:r w:rsidR="00292872">
        <w:rPr>
          <w:rFonts w:asciiTheme="minorHAnsi" w:hAnsiTheme="minorHAnsi"/>
          <w:sz w:val="24"/>
        </w:rPr>
        <w:t xml:space="preserve"> -</w:t>
      </w:r>
      <w:r w:rsidRPr="00CE4FDF">
        <w:rPr>
          <w:rFonts w:asciiTheme="minorHAnsi" w:hAnsiTheme="minorHAnsi"/>
          <w:sz w:val="24"/>
        </w:rPr>
        <w:t xml:space="preserve"> Esta lei entra em vi</w:t>
      </w:r>
      <w:r>
        <w:rPr>
          <w:rFonts w:asciiTheme="minorHAnsi" w:hAnsiTheme="minorHAnsi"/>
          <w:sz w:val="24"/>
        </w:rPr>
        <w:t>gor na data da sua publicação.</w:t>
      </w:r>
    </w:p>
    <w:p w:rsidR="002374A7" w:rsidRDefault="002374A7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2374A7" w:rsidRDefault="00767D35" w:rsidP="002374A7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das sessões, </w:t>
      </w:r>
      <w:r w:rsidR="00C87EE4">
        <w:rPr>
          <w:rFonts w:asciiTheme="minorHAnsi" w:hAnsiTheme="minorHAnsi" w:cstheme="minorHAnsi"/>
        </w:rPr>
        <w:t>04</w:t>
      </w:r>
      <w:r w:rsidR="002374A7">
        <w:rPr>
          <w:rFonts w:asciiTheme="minorHAnsi" w:hAnsiTheme="minorHAnsi" w:cstheme="minorHAnsi"/>
        </w:rPr>
        <w:t xml:space="preserve"> de </w:t>
      </w:r>
      <w:r w:rsidR="00C87EE4">
        <w:rPr>
          <w:rFonts w:asciiTheme="minorHAnsi" w:hAnsiTheme="minorHAnsi" w:cstheme="minorHAnsi"/>
        </w:rPr>
        <w:t>janeiro</w:t>
      </w:r>
      <w:r w:rsidR="002374A7">
        <w:rPr>
          <w:rFonts w:asciiTheme="minorHAnsi" w:hAnsiTheme="minorHAnsi" w:cstheme="minorHAnsi"/>
        </w:rPr>
        <w:t xml:space="preserve"> de 20</w:t>
      </w:r>
      <w:r w:rsidR="00E00197">
        <w:rPr>
          <w:rFonts w:asciiTheme="minorHAnsi" w:hAnsiTheme="minorHAnsi" w:cstheme="minorHAnsi"/>
        </w:rPr>
        <w:t>2</w:t>
      </w:r>
      <w:r w:rsidR="00C87EE4">
        <w:rPr>
          <w:rFonts w:asciiTheme="minorHAnsi" w:hAnsiTheme="minorHAnsi" w:cstheme="minorHAnsi"/>
        </w:rPr>
        <w:t>1</w:t>
      </w:r>
      <w:bookmarkStart w:id="0" w:name="_GoBack"/>
      <w:bookmarkEnd w:id="0"/>
      <w:r w:rsidR="00C13007">
        <w:rPr>
          <w:rFonts w:asciiTheme="minorHAnsi" w:hAnsiTheme="minorHAnsi" w:cstheme="minorHAnsi"/>
        </w:rPr>
        <w:t>.</w:t>
      </w:r>
    </w:p>
    <w:p w:rsidR="002374A7" w:rsidRDefault="002374A7" w:rsidP="002374A7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2374A7" w:rsidRDefault="002374A7" w:rsidP="002374A7">
      <w:pPr>
        <w:rPr>
          <w:rFonts w:asciiTheme="minorHAnsi" w:hAnsiTheme="minorHAnsi" w:cstheme="minorHAnsi"/>
          <w:sz w:val="28"/>
        </w:rPr>
      </w:pPr>
    </w:p>
    <w:p w:rsidR="00767D35" w:rsidRDefault="00767D35" w:rsidP="002374A7">
      <w:pPr>
        <w:rPr>
          <w:rFonts w:asciiTheme="minorHAnsi" w:hAnsiTheme="minorHAnsi" w:cstheme="minorHAnsi"/>
          <w:sz w:val="28"/>
        </w:rPr>
      </w:pPr>
    </w:p>
    <w:p w:rsidR="002374A7" w:rsidRPr="005A2FF8" w:rsidRDefault="00E57077" w:rsidP="002374A7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VERÔNICA </w:t>
      </w:r>
      <w:r w:rsidR="002374A7" w:rsidRPr="005A2FF8">
        <w:rPr>
          <w:rFonts w:asciiTheme="minorHAnsi" w:hAnsiTheme="minorHAnsi" w:cstheme="minorHAnsi"/>
          <w:sz w:val="24"/>
        </w:rPr>
        <w:t>LIMA</w:t>
      </w:r>
    </w:p>
    <w:p w:rsidR="00767D35" w:rsidRPr="00767D35" w:rsidRDefault="005A2FF8" w:rsidP="00767D35">
      <w:pPr>
        <w:jc w:val="center"/>
        <w:rPr>
          <w:i w:val="0"/>
        </w:rPr>
      </w:pPr>
      <w:r w:rsidRPr="005A2FF8">
        <w:rPr>
          <w:rFonts w:asciiTheme="minorHAnsi" w:hAnsiTheme="minorHAnsi" w:cstheme="minorHAnsi"/>
          <w:i w:val="0"/>
          <w:caps/>
          <w:sz w:val="24"/>
        </w:rPr>
        <w:t>VereadoRA</w:t>
      </w: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t>JUSTIFICATIVA</w:t>
      </w:r>
    </w:p>
    <w:p w:rsidR="00FE73D6" w:rsidRDefault="00FE73D6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lastRenderedPageBreak/>
        <w:t xml:space="preserve">O desenvolvimento de ações permanentes destinadas à garantia dos direitos LGBTQIA+ possibilitam a inserção de grupos socialmente marginalizados em ações que trazem cidadania e humanidade para corpos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vulnerabilizados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>. Nesse sentido, é necessário promover programas que se destinem a tornar possível a existência de pessoas a partir da perspectiva de manutenção da cidadania.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A população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(travestis, transexuais e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transgêneros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) constitui um seguimento da sociedade que se encontra em situação de vulnerabilidade social. Devido ao preconceito, a maioria dessa população é vítima da exclusão desde o convívio familiar, onde sua identidade não é aceita, aos ambientes escolares e profissionais. Sem o apoio da família e das instituições de ensino e diante da discriminação sofrida no mercado de trabalho, a população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acaba não tendo oportunidades que viabilizem uma vida digna na sociedade.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>Sem formação escolar completa e sem oportunidades de trabalho formal, essas pessoas ficam sujeitas à vivência em situação de rua e à prostituição, deixando-as expostas à violência produzida pelo preconceito da sociedade e a ausência de garantias de direitos sociais. 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De acordo com a Associação Nacional de Travestis e Transexuais (ANTRA), 90% das travestis e transexuais estão se prostituindo no Brasil, país onde mais ocorrem assassinatos de transexuais e travestis em todo o mundo, segundo a ONG Internacional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Transgender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Europe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>. 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Ainda mais, a pandemia tem agravado a situação de travestis, transexuais e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transgêneros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em todo país e tem intensificado problemas já enfrentados por essa população. A pesquisa divulgada pelo coletivo #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VoteLGBT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expressa os dados referente à saúde e às dificuldades enfrentadas pelas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LGBTs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no mercado de trabalho. Das pessoas entrevistadas, 28% já tinham sido diagnosticadas com depressão antes da pandemia. Esse número é quatro vezes maior do registrado no restante da população, segundo dados da Pesquisa Nacional de Saúde (PNS). Além disso, 47% foram classificadas com o risco depressão no nível mais severo.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>Em relação ao mundo do trabalho o índice de desemprego atingiu 21,6%, quase o dobro do registrado pelo Instituto Brasileiro de Geografia e Estatística (IBGE), em abril deste ano, no restante da população. Uma a cada quatro pessoas perderam o emprego em função da pandemia e 30% das pessoas desempregadas já estão sem trabalho há um ano ou mais (BRASILDEFATO, 2020).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Niterói apresenta medidas positivas para essa população, quando em 2018 institui o Ambulatório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>, reivindicação da 7ª Conferência Municipal de Saúde. Contudo, a dimensão histórica e social da população transexual e travesti requer uma mudança estrutural e assim mudar essa realidade de preconceito, falta de oportunidade e violência. 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>Há a inexistência de informações acerca da violência cometida contra essas pessoas e das condições em que vivem demonstra a invisibilidade delas perante o poder público. Por essa razão se faz necessária a inclusão da orientação sexual e da identidade de gênero nos censos qualitativos, sobretudo para subsidiar políticas públicas voltadas a este público.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lastRenderedPageBreak/>
        <w:t xml:space="preserve">A política do Programa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TransCidadania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visa, portanto, inserir a população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na sociedade através de ações que permitam o acesso à formação escolar e aos cursos profissionalizantes em áreas diversas, seja por meio de incentivo financeiro que garanta a participação nas atividades promovidas pelo Programa, seja por medidas de combate à discriminação e de capacitação de servidores públicos municipais para que prestem um atendimento qualificado e humanizado às pessoas transexuais e travestis.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>A proposta é inspirada na experiência da cidade de São Paulo, onde desde 2015 o Programa vem atendendo mulheres e homens transexuais e travestis em situação de vulnerabilidade social, priorizando a educação como ferramenta de transformação social. Para garantir a estruturação dos/das beneficiários/as, o programa oferece condições de autonomia financeira, condicionada à execução de atividades para conclusão da escolaridade básica, formação profissional e preparação para o mercado de trabalho. 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As pessoas inscritas recebem uma bolsa de permanência estudantil para garantir condições materiais para o estudo, transporte e alimentação devendo frequentar aulas de educação para adultos nas escolas municipais com vistas à participação no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Pronatec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e no ENEM. Também participam de aulas sobre a temática de Direitos Humanos e são encaminhadas para a rede municipal de saúde para receberem o acompanhamento necessário.</w:t>
      </w: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824283" w:rsidRPr="00824283" w:rsidRDefault="00824283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Por fim, considerando que o Programa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Transcidadania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se trata de uma política de inserção de pessoas </w:t>
      </w:r>
      <w:proofErr w:type="spellStart"/>
      <w:r w:rsidRPr="00824283">
        <w:rPr>
          <w:rFonts w:asciiTheme="minorHAnsi" w:hAnsiTheme="minorHAnsi"/>
          <w:b w:val="0"/>
          <w:i w:val="0"/>
          <w:sz w:val="24"/>
          <w:szCs w:val="24"/>
        </w:rPr>
        <w:t>trans</w:t>
      </w:r>
      <w:proofErr w:type="spellEnd"/>
      <w:r w:rsidRPr="00824283">
        <w:rPr>
          <w:rFonts w:asciiTheme="minorHAnsi" w:hAnsiTheme="minorHAnsi"/>
          <w:b w:val="0"/>
          <w:i w:val="0"/>
          <w:sz w:val="24"/>
          <w:szCs w:val="24"/>
        </w:rPr>
        <w:t xml:space="preserve"> e travestis no mercado de trabalho através da formação educacional e profissional e da transferência de renda. E considerando a demanda desta população por uma política pública que atenda às suas especificidades e permita a sua inserção na sociedade através da oferta de oportunidades, se faz necessária a instituição do Programa no município de Niterói.</w:t>
      </w:r>
    </w:p>
    <w:p w:rsidR="00ED349F" w:rsidRPr="00824283" w:rsidRDefault="00ED349F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ED349F" w:rsidRPr="00824283" w:rsidRDefault="00ED349F" w:rsidP="00824283">
      <w:pPr>
        <w:pStyle w:val="Legenda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sectPr w:rsidR="00ED349F" w:rsidRPr="00824283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BA7" w:rsidRDefault="00700BA7">
      <w:r>
        <w:separator/>
      </w:r>
    </w:p>
  </w:endnote>
  <w:endnote w:type="continuationSeparator" w:id="0">
    <w:p w:rsidR="00700BA7" w:rsidRDefault="0070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BA7" w:rsidRDefault="00700BA7">
      <w:r>
        <w:separator/>
      </w:r>
    </w:p>
  </w:footnote>
  <w:footnote w:type="continuationSeparator" w:id="0">
    <w:p w:rsidR="00700BA7" w:rsidRDefault="00700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671271751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1267A8" w:rsidRPr="007F7D3A" w:rsidRDefault="001267A8" w:rsidP="001267A8">
    <w:pPr>
      <w:pStyle w:val="Ttulo"/>
      <w:rPr>
        <w:rFonts w:asciiTheme="majorHAnsi" w:hAnsiTheme="majorHAnsi" w:cs="Arial"/>
        <w:i w:val="0"/>
        <w:iCs/>
        <w:caps/>
        <w:sz w:val="28"/>
      </w:rPr>
    </w:pPr>
    <w:r>
      <w:rPr>
        <w:rFonts w:asciiTheme="majorHAnsi" w:hAnsiTheme="majorHAnsi" w:cs="Arial"/>
        <w:i w:val="0"/>
        <w:iCs/>
        <w:caps/>
        <w:sz w:val="28"/>
      </w:rPr>
      <w:t>Gabinete dA</w:t>
    </w:r>
    <w:r w:rsidRPr="007F7D3A">
      <w:rPr>
        <w:rFonts w:asciiTheme="majorHAnsi" w:hAnsiTheme="majorHAnsi" w:cs="Arial"/>
        <w:i w:val="0"/>
        <w:iCs/>
        <w:caps/>
        <w:sz w:val="28"/>
      </w:rPr>
      <w:t xml:space="preserve"> Vereador</w:t>
    </w:r>
    <w:r>
      <w:rPr>
        <w:rFonts w:asciiTheme="majorHAnsi" w:hAnsiTheme="majorHAnsi" w:cs="Arial"/>
        <w:i w:val="0"/>
        <w:iCs/>
        <w:caps/>
        <w:sz w:val="28"/>
      </w:rPr>
      <w:t>A</w:t>
    </w:r>
    <w:r>
      <w:rPr>
        <w:rFonts w:asciiTheme="majorHAnsi" w:hAnsiTheme="majorHAnsi" w:cs="Arial"/>
        <w:i w:val="0"/>
        <w:iCs/>
        <w:sz w:val="28"/>
      </w:rPr>
      <w:t xml:space="preserve"> VERÔNICA LIMA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2A8"/>
    <w:rsid w:val="00024020"/>
    <w:rsid w:val="000305BE"/>
    <w:rsid w:val="0004314D"/>
    <w:rsid w:val="0005345C"/>
    <w:rsid w:val="00062332"/>
    <w:rsid w:val="00092513"/>
    <w:rsid w:val="000B624F"/>
    <w:rsid w:val="000C31E1"/>
    <w:rsid w:val="000C3EB1"/>
    <w:rsid w:val="000C7B4C"/>
    <w:rsid w:val="000D51DF"/>
    <w:rsid w:val="000D6F5A"/>
    <w:rsid w:val="00124682"/>
    <w:rsid w:val="001267A8"/>
    <w:rsid w:val="00147C77"/>
    <w:rsid w:val="00154ADE"/>
    <w:rsid w:val="00171CD6"/>
    <w:rsid w:val="001A2BF1"/>
    <w:rsid w:val="001A692A"/>
    <w:rsid w:val="001E0135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872"/>
    <w:rsid w:val="00292F38"/>
    <w:rsid w:val="002F6877"/>
    <w:rsid w:val="00335159"/>
    <w:rsid w:val="00367471"/>
    <w:rsid w:val="00376F13"/>
    <w:rsid w:val="003909E9"/>
    <w:rsid w:val="003B7EF5"/>
    <w:rsid w:val="003E5BBE"/>
    <w:rsid w:val="003E6B40"/>
    <w:rsid w:val="003F5163"/>
    <w:rsid w:val="00421425"/>
    <w:rsid w:val="00424C8E"/>
    <w:rsid w:val="00470C1D"/>
    <w:rsid w:val="0048188E"/>
    <w:rsid w:val="004C4921"/>
    <w:rsid w:val="004E52AD"/>
    <w:rsid w:val="004E55D2"/>
    <w:rsid w:val="004F18CC"/>
    <w:rsid w:val="004F3534"/>
    <w:rsid w:val="0051260F"/>
    <w:rsid w:val="00554562"/>
    <w:rsid w:val="00591893"/>
    <w:rsid w:val="005A2FF8"/>
    <w:rsid w:val="005C3E7C"/>
    <w:rsid w:val="005C5B55"/>
    <w:rsid w:val="005F3776"/>
    <w:rsid w:val="0060467B"/>
    <w:rsid w:val="00612041"/>
    <w:rsid w:val="00634732"/>
    <w:rsid w:val="00641F46"/>
    <w:rsid w:val="00645B26"/>
    <w:rsid w:val="00647FB3"/>
    <w:rsid w:val="0066071D"/>
    <w:rsid w:val="00676F47"/>
    <w:rsid w:val="006B0F57"/>
    <w:rsid w:val="006C1D04"/>
    <w:rsid w:val="006C3BF8"/>
    <w:rsid w:val="00700BA7"/>
    <w:rsid w:val="007235B7"/>
    <w:rsid w:val="00763EEC"/>
    <w:rsid w:val="007664A9"/>
    <w:rsid w:val="00767D35"/>
    <w:rsid w:val="007B70AF"/>
    <w:rsid w:val="007C7D63"/>
    <w:rsid w:val="007F1612"/>
    <w:rsid w:val="007F3678"/>
    <w:rsid w:val="007F59C5"/>
    <w:rsid w:val="007F7D3A"/>
    <w:rsid w:val="00822784"/>
    <w:rsid w:val="00824283"/>
    <w:rsid w:val="008319C4"/>
    <w:rsid w:val="0083783D"/>
    <w:rsid w:val="008439AD"/>
    <w:rsid w:val="00845167"/>
    <w:rsid w:val="00867024"/>
    <w:rsid w:val="008A4BD1"/>
    <w:rsid w:val="008B4012"/>
    <w:rsid w:val="008C330B"/>
    <w:rsid w:val="00912109"/>
    <w:rsid w:val="00923CFF"/>
    <w:rsid w:val="009419A4"/>
    <w:rsid w:val="00960C5D"/>
    <w:rsid w:val="009A369C"/>
    <w:rsid w:val="009F3833"/>
    <w:rsid w:val="00A340A0"/>
    <w:rsid w:val="00A362FF"/>
    <w:rsid w:val="00A809EA"/>
    <w:rsid w:val="00A83776"/>
    <w:rsid w:val="00AA012A"/>
    <w:rsid w:val="00AE267F"/>
    <w:rsid w:val="00AE75E0"/>
    <w:rsid w:val="00B3020F"/>
    <w:rsid w:val="00B31AD4"/>
    <w:rsid w:val="00B66E76"/>
    <w:rsid w:val="00B7708D"/>
    <w:rsid w:val="00B916CD"/>
    <w:rsid w:val="00BC4799"/>
    <w:rsid w:val="00BC7C51"/>
    <w:rsid w:val="00BD289A"/>
    <w:rsid w:val="00BD2EC3"/>
    <w:rsid w:val="00BF5D0C"/>
    <w:rsid w:val="00C06A9F"/>
    <w:rsid w:val="00C13007"/>
    <w:rsid w:val="00C1430E"/>
    <w:rsid w:val="00C20004"/>
    <w:rsid w:val="00C802D5"/>
    <w:rsid w:val="00C87EE4"/>
    <w:rsid w:val="00CA61A5"/>
    <w:rsid w:val="00CB7EFC"/>
    <w:rsid w:val="00CC1D9C"/>
    <w:rsid w:val="00CC3401"/>
    <w:rsid w:val="00CD13AF"/>
    <w:rsid w:val="00CE4FDF"/>
    <w:rsid w:val="00D0537B"/>
    <w:rsid w:val="00D06FDE"/>
    <w:rsid w:val="00D46CA5"/>
    <w:rsid w:val="00D56EAF"/>
    <w:rsid w:val="00D640F7"/>
    <w:rsid w:val="00D705FF"/>
    <w:rsid w:val="00D9722D"/>
    <w:rsid w:val="00DA3252"/>
    <w:rsid w:val="00DC2A55"/>
    <w:rsid w:val="00DD34E0"/>
    <w:rsid w:val="00DD7520"/>
    <w:rsid w:val="00E00197"/>
    <w:rsid w:val="00E16609"/>
    <w:rsid w:val="00E536C0"/>
    <w:rsid w:val="00E57077"/>
    <w:rsid w:val="00E909BE"/>
    <w:rsid w:val="00E91EF9"/>
    <w:rsid w:val="00E923A2"/>
    <w:rsid w:val="00EA33E1"/>
    <w:rsid w:val="00EB4CB8"/>
    <w:rsid w:val="00EC1EC3"/>
    <w:rsid w:val="00ED349F"/>
    <w:rsid w:val="00ED53B3"/>
    <w:rsid w:val="00ED7E1F"/>
    <w:rsid w:val="00F30BD0"/>
    <w:rsid w:val="00F370A0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1342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vereadora vlima</cp:lastModifiedBy>
  <cp:revision>2</cp:revision>
  <cp:lastPrinted>2020-12-29T19:25:00Z</cp:lastPrinted>
  <dcterms:created xsi:type="dcterms:W3CDTF">2021-01-04T16:23:00Z</dcterms:created>
  <dcterms:modified xsi:type="dcterms:W3CDTF">2021-01-04T16:23:00Z</dcterms:modified>
</cp:coreProperties>
</file>