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5666B" w14:textId="146F423A" w:rsidR="00B256CA" w:rsidRDefault="006E3350" w:rsidP="00B256CA">
      <w:pPr>
        <w:pStyle w:val="Cabealho"/>
        <w:jc w:val="center"/>
      </w:pPr>
      <w:r>
        <w:t xml:space="preserve"> </w:t>
      </w:r>
      <w:r w:rsidR="00B256CA">
        <w:object w:dxaOrig="848" w:dyaOrig="1272" w14:anchorId="7A194B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3.75pt" o:ole="" fillcolor="window">
            <v:imagedata r:id="rId4" o:title=""/>
          </v:shape>
          <o:OLEObject Type="Embed" ProgID="Word.Picture.8" ShapeID="_x0000_i1025" DrawAspect="Content" ObjectID="_1635146621" r:id="rId5"/>
        </w:object>
      </w:r>
    </w:p>
    <w:p w14:paraId="5B26FCFF" w14:textId="77777777" w:rsidR="00B256CA" w:rsidRDefault="00B256CA" w:rsidP="00B256CA">
      <w:pPr>
        <w:jc w:val="center"/>
        <w:rPr>
          <w:bCs/>
          <w:sz w:val="28"/>
        </w:rPr>
      </w:pPr>
      <w:r>
        <w:rPr>
          <w:bCs/>
          <w:i/>
          <w:sz w:val="28"/>
        </w:rPr>
        <w:t>Câmara Municipal de Niterói</w:t>
      </w:r>
    </w:p>
    <w:p w14:paraId="01C4B295" w14:textId="77777777" w:rsidR="00B256CA" w:rsidRPr="008D23F3" w:rsidRDefault="00B256CA" w:rsidP="00B256CA">
      <w:pPr>
        <w:pStyle w:val="Ttulo"/>
        <w:rPr>
          <w:rFonts w:ascii="Calibri" w:hAnsi="Calibri" w:cs="Arial"/>
          <w:i w:val="0"/>
          <w:iCs/>
        </w:rPr>
      </w:pPr>
      <w:r w:rsidRPr="008D23F3">
        <w:rPr>
          <w:rFonts w:ascii="Calibri" w:hAnsi="Calibri" w:cs="Arial"/>
          <w:i w:val="0"/>
          <w:iCs/>
          <w:caps/>
          <w:sz w:val="28"/>
        </w:rPr>
        <w:t xml:space="preserve">Gabinete do Vereador </w:t>
      </w:r>
      <w:r w:rsidRPr="008D23F3">
        <w:rPr>
          <w:rFonts w:ascii="Calibri" w:hAnsi="Calibri" w:cs="Arial"/>
          <w:i w:val="0"/>
          <w:iCs/>
          <w:sz w:val="28"/>
        </w:rPr>
        <w:t xml:space="preserve"> RICARDO EVANGELISTA</w:t>
      </w:r>
    </w:p>
    <w:p w14:paraId="7203BFD7" w14:textId="77777777" w:rsidR="00B256CA" w:rsidRDefault="00B256CA" w:rsidP="00B256CA">
      <w:pPr>
        <w:ind w:left="3780"/>
        <w:jc w:val="both"/>
        <w:rPr>
          <w:b/>
        </w:rPr>
      </w:pPr>
    </w:p>
    <w:p w14:paraId="14E3806A" w14:textId="77777777" w:rsidR="00B256CA" w:rsidRPr="00991D34" w:rsidRDefault="00B256CA" w:rsidP="00B256CA">
      <w:pPr>
        <w:pStyle w:val="Ttulo1"/>
        <w:jc w:val="center"/>
        <w:rPr>
          <w:rFonts w:ascii="Calibri" w:hAnsi="Calibri" w:cs="Calibri"/>
          <w:iCs/>
          <w:sz w:val="28"/>
        </w:rPr>
      </w:pPr>
      <w:r w:rsidRPr="00991D34">
        <w:rPr>
          <w:rFonts w:ascii="Calibri" w:hAnsi="Calibri" w:cs="Calibri"/>
          <w:iCs/>
          <w:sz w:val="28"/>
        </w:rPr>
        <w:t>Projeto de Lei Nº             /2019</w:t>
      </w:r>
    </w:p>
    <w:p w14:paraId="76C21CE0" w14:textId="77777777" w:rsidR="00991D34" w:rsidRPr="00CE3E78" w:rsidRDefault="00991D34" w:rsidP="00364C39">
      <w:pPr>
        <w:shd w:val="clear" w:color="auto" w:fill="FFFFFF"/>
        <w:spacing w:before="300" w:after="300" w:line="300" w:lineRule="atLeast"/>
        <w:ind w:left="3000" w:right="300"/>
        <w:jc w:val="both"/>
        <w:outlineLvl w:val="0"/>
        <w:rPr>
          <w:rFonts w:ascii="Myriad Pro Semibold" w:eastAsia="Times New Roman" w:hAnsi="Myriad Pro Semibold" w:cs="Times New Roman"/>
          <w:b/>
          <w:bCs/>
          <w:color w:val="333333"/>
          <w:kern w:val="36"/>
          <w:sz w:val="14"/>
          <w:szCs w:val="30"/>
          <w:lang w:eastAsia="pt-BR"/>
        </w:rPr>
      </w:pPr>
    </w:p>
    <w:p w14:paraId="0FDAAA53" w14:textId="77777777" w:rsidR="009819D7" w:rsidRDefault="00991D34" w:rsidP="009819D7">
      <w:pPr>
        <w:shd w:val="clear" w:color="auto" w:fill="FFFFFF"/>
        <w:spacing w:before="300" w:after="30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</w:pPr>
      <w:r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>Dispõe sobre a inclusão do P</w:t>
      </w:r>
      <w:r w:rsidR="00364C39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>ré-natal</w:t>
      </w:r>
      <w:r w:rsidR="009819D7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 xml:space="preserve"> e Pós-parto</w:t>
      </w:r>
      <w:r w:rsidR="00364C39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 xml:space="preserve"> </w:t>
      </w:r>
      <w:r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>O</w:t>
      </w:r>
      <w:r w:rsidR="00364C39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>dontológico</w:t>
      </w:r>
      <w:r w:rsid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 xml:space="preserve"> na Rede Pública de Saúde de Niterói,</w:t>
      </w:r>
      <w:r w:rsidR="00364C39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 xml:space="preserve"> </w:t>
      </w:r>
      <w:r w:rsidR="009819D7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>assegurando o direito ao atendimento e dá outras providências</w:t>
      </w:r>
      <w:r w:rsidR="00364C39" w:rsidRPr="009819D7">
        <w:rPr>
          <w:rFonts w:ascii="Arial" w:eastAsia="Times New Roman" w:hAnsi="Arial" w:cs="Arial"/>
          <w:b/>
          <w:bCs/>
          <w:color w:val="333333"/>
          <w:kern w:val="36"/>
          <w:sz w:val="26"/>
          <w:szCs w:val="30"/>
          <w:lang w:eastAsia="pt-BR"/>
        </w:rPr>
        <w:t>.</w:t>
      </w:r>
    </w:p>
    <w:p w14:paraId="52C4E9D3" w14:textId="77777777" w:rsidR="009819D7" w:rsidRPr="00CE3E78" w:rsidRDefault="009819D7" w:rsidP="009819D7">
      <w:pPr>
        <w:shd w:val="clear" w:color="auto" w:fill="FFFFFF"/>
        <w:spacing w:before="300" w:after="30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10"/>
          <w:szCs w:val="24"/>
          <w:lang w:eastAsia="pt-BR"/>
        </w:rPr>
      </w:pPr>
    </w:p>
    <w:p w14:paraId="674B1BEA" w14:textId="77777777" w:rsidR="009819D7" w:rsidRDefault="009819D7" w:rsidP="009819D7">
      <w:pPr>
        <w:spacing w:line="276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Pr="00BA5A6F">
        <w:rPr>
          <w:rFonts w:ascii="Arial" w:hAnsi="Arial" w:cs="Arial"/>
          <w:sz w:val="24"/>
          <w:szCs w:val="24"/>
        </w:rPr>
        <w:t xml:space="preserve"> 1</w:t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Esta Lei inclui o Pré-natal e o Pós-parto Odontológico na Rede Pública de Saúde da Cidade de Niterói, </w:t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promove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ndo</w:t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 ações no Programa de Saúde da Mulher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.</w:t>
      </w:r>
      <w:r w:rsidRPr="00BA5A6F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Parágrafo único. </w:t>
      </w:r>
      <w:r w:rsidRPr="00991D34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O Pré-natal </w:t>
      </w:r>
      <w:r w:rsidR="00CE3E78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e o Pós-parto </w:t>
      </w:r>
      <w:r w:rsidRPr="00991D34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Odontológico constitu</w:t>
      </w:r>
      <w:r w:rsidR="00CE3E78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em</w:t>
      </w:r>
      <w:r w:rsidRPr="00991D34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-se de consultas, exames e tratamento odontológico para mulheres grávidas.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O objetivo das ações é diminuir o risco à vida da mulher, do feto e do recém-nascido.</w:t>
      </w:r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Pr="00BA5A6F">
        <w:rPr>
          <w:rFonts w:ascii="Arial" w:hAnsi="Arial" w:cs="Arial"/>
          <w:sz w:val="24"/>
          <w:szCs w:val="24"/>
        </w:rPr>
        <w:t xml:space="preserve"> 2</w:t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º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 </w:t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As ações devem atender as seguintes metas:</w:t>
      </w:r>
      <w:r w:rsidRPr="00BA5A6F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I - utilizar material impresso na Rede Municipal, com vistas a informar e orientar a necessidade do tratamento bucal durante a gestação;</w:t>
      </w:r>
      <w:r w:rsidRPr="00BA5A6F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BA5A6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II - prevenir e controlar, limitar e erradicar os riscos de transmissão de doenças orais da gestante para o feto e diminuir o número de patogenicidade dos microorganismos.</w:t>
      </w:r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</w:p>
    <w:p w14:paraId="477ADF29" w14:textId="77777777" w:rsidR="00991D34" w:rsidRPr="00991D34" w:rsidRDefault="00991D34" w:rsidP="00FC4D65">
      <w:pPr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>
        <w:rPr>
          <w:sz w:val="24"/>
          <w:szCs w:val="24"/>
        </w:rPr>
        <w:t xml:space="preserve"> </w:t>
      </w:r>
      <w:r w:rsidR="009819D7" w:rsidRPr="009819D7">
        <w:rPr>
          <w:rFonts w:ascii="Arial" w:hAnsi="Arial" w:cs="Arial"/>
          <w:sz w:val="24"/>
          <w:szCs w:val="24"/>
        </w:rPr>
        <w:t>3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 Prefeitura definirá exames e procedimentos necessários a serem disponibilizados.</w:t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>
        <w:rPr>
          <w:sz w:val="24"/>
          <w:szCs w:val="24"/>
        </w:rPr>
        <w:t xml:space="preserve"> </w:t>
      </w:r>
      <w:r w:rsidR="009819D7">
        <w:rPr>
          <w:rFonts w:ascii="Arial" w:hAnsi="Arial" w:cs="Arial"/>
          <w:sz w:val="24"/>
          <w:szCs w:val="24"/>
        </w:rPr>
        <w:t>4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Esta Lei entra em vigor na data de sua publicação.</w:t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364C39" w:rsidRPr="00991D34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</w:p>
    <w:p w14:paraId="4FD00B19" w14:textId="77777777" w:rsidR="00991D34" w:rsidRPr="00991D34" w:rsidRDefault="00991D34" w:rsidP="00FC4D65">
      <w:pPr>
        <w:rPr>
          <w:rFonts w:ascii="Arial" w:hAnsi="Arial" w:cs="Arial"/>
          <w:sz w:val="24"/>
          <w:szCs w:val="24"/>
          <w:lang w:eastAsia="pt-BR"/>
        </w:rPr>
      </w:pPr>
      <w:r w:rsidRPr="00991D34">
        <w:rPr>
          <w:rFonts w:ascii="Arial" w:hAnsi="Arial" w:cs="Arial"/>
          <w:sz w:val="24"/>
          <w:szCs w:val="24"/>
          <w:lang w:eastAsia="pt-BR"/>
        </w:rPr>
        <w:lastRenderedPageBreak/>
        <w:t>JUSTIFICATIVA</w:t>
      </w:r>
    </w:p>
    <w:p w14:paraId="7B46AACD" w14:textId="0B107B54" w:rsidR="00726A68" w:rsidRDefault="00EB10E9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O cuidado com a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saúde bucal faz parte do </w:t>
      </w:r>
      <w:r>
        <w:rPr>
          <w:rFonts w:ascii="Arial" w:hAnsi="Arial" w:cs="Arial"/>
          <w:sz w:val="24"/>
          <w:szCs w:val="24"/>
          <w:lang w:eastAsia="pt-BR"/>
        </w:rPr>
        <w:t>cotidiano do niteroiense assim como em todas as partes do país</w:t>
      </w:r>
      <w:r w:rsidR="006E3350">
        <w:rPr>
          <w:rFonts w:ascii="Arial" w:hAnsi="Arial" w:cs="Arial"/>
          <w:sz w:val="24"/>
          <w:szCs w:val="24"/>
          <w:lang w:eastAsia="pt-BR"/>
        </w:rPr>
        <w:t>,</w:t>
      </w:r>
      <w:r>
        <w:rPr>
          <w:rFonts w:ascii="Arial" w:hAnsi="Arial" w:cs="Arial"/>
          <w:sz w:val="24"/>
          <w:szCs w:val="24"/>
          <w:lang w:eastAsia="pt-BR"/>
        </w:rPr>
        <w:t xml:space="preserve"> e isso não chega a ser uma novidade.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</w:t>
      </w:r>
      <w:r w:rsidR="00FD56C2">
        <w:rPr>
          <w:rFonts w:ascii="Arial" w:hAnsi="Arial" w:cs="Arial"/>
          <w:sz w:val="24"/>
          <w:szCs w:val="24"/>
          <w:lang w:eastAsia="pt-BR"/>
        </w:rPr>
        <w:t>Todavia, muitos se descuidam especificamente n</w:t>
      </w:r>
      <w:r w:rsidR="00726A68">
        <w:rPr>
          <w:rFonts w:ascii="Arial" w:hAnsi="Arial" w:cs="Arial"/>
          <w:sz w:val="24"/>
          <w:szCs w:val="24"/>
          <w:lang w:eastAsia="pt-BR"/>
        </w:rPr>
        <w:t>o</w:t>
      </w:r>
      <w:r w:rsidR="00FD56C2">
        <w:rPr>
          <w:rFonts w:ascii="Arial" w:hAnsi="Arial" w:cs="Arial"/>
          <w:sz w:val="24"/>
          <w:szCs w:val="24"/>
          <w:lang w:eastAsia="pt-BR"/>
        </w:rPr>
        <w:t xml:space="preserve"> aspecto da higiene pessoal, </w:t>
      </w:r>
      <w:r w:rsidR="00726A68">
        <w:rPr>
          <w:rFonts w:ascii="Arial" w:hAnsi="Arial" w:cs="Arial"/>
          <w:sz w:val="24"/>
          <w:szCs w:val="24"/>
          <w:lang w:eastAsia="pt-BR"/>
        </w:rPr>
        <w:t>justamente n</w:t>
      </w:r>
      <w:r w:rsidR="00FD56C2">
        <w:rPr>
          <w:rFonts w:ascii="Arial" w:hAnsi="Arial" w:cs="Arial"/>
          <w:sz w:val="24"/>
          <w:szCs w:val="24"/>
          <w:lang w:eastAsia="pt-BR"/>
        </w:rPr>
        <w:t>o período mais importante da mulher: o da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gravidez. </w:t>
      </w:r>
      <w:r w:rsidR="00FD56C2">
        <w:rPr>
          <w:rFonts w:ascii="Arial" w:hAnsi="Arial" w:cs="Arial"/>
          <w:sz w:val="24"/>
          <w:szCs w:val="24"/>
          <w:lang w:eastAsia="pt-BR"/>
        </w:rPr>
        <w:t xml:space="preserve">E é exatamente neste período que a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atenção com a saúde bucal da </w:t>
      </w:r>
      <w:r w:rsidR="00FD56C2">
        <w:rPr>
          <w:rFonts w:ascii="Arial" w:hAnsi="Arial" w:cs="Arial"/>
          <w:sz w:val="24"/>
          <w:szCs w:val="24"/>
          <w:lang w:eastAsia="pt-BR"/>
        </w:rPr>
        <w:t>“quase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mamãe</w:t>
      </w:r>
      <w:r w:rsidR="00FD56C2">
        <w:rPr>
          <w:rFonts w:ascii="Arial" w:hAnsi="Arial" w:cs="Arial"/>
          <w:sz w:val="24"/>
          <w:szCs w:val="24"/>
          <w:lang w:eastAsia="pt-BR"/>
        </w:rPr>
        <w:t>”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deve ser redobrada</w:t>
      </w:r>
      <w:r w:rsidR="00FD56C2">
        <w:rPr>
          <w:rFonts w:ascii="Arial" w:hAnsi="Arial" w:cs="Arial"/>
          <w:sz w:val="24"/>
          <w:szCs w:val="24"/>
          <w:lang w:eastAsia="pt-BR"/>
        </w:rPr>
        <w:t>. Neste momento um pequeno descuido pode provocar até um parto prematuro.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</w:t>
      </w:r>
    </w:p>
    <w:p w14:paraId="611369D0" w14:textId="77777777" w:rsidR="00627897" w:rsidRPr="00627897" w:rsidRDefault="00FD56C2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Na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sz w:val="24"/>
          <w:szCs w:val="24"/>
          <w:lang w:eastAsia="pt-BR"/>
        </w:rPr>
        <w:t xml:space="preserve">verdade, a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saúde </w:t>
      </w:r>
      <w:r>
        <w:rPr>
          <w:rFonts w:ascii="Arial" w:hAnsi="Arial" w:cs="Arial"/>
          <w:sz w:val="24"/>
          <w:szCs w:val="24"/>
          <w:lang w:eastAsia="pt-BR"/>
        </w:rPr>
        <w:t>bucal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do bebê </w:t>
      </w:r>
      <w:r>
        <w:rPr>
          <w:rFonts w:ascii="Arial" w:hAnsi="Arial" w:cs="Arial"/>
          <w:sz w:val="24"/>
          <w:szCs w:val="24"/>
          <w:lang w:eastAsia="pt-BR"/>
        </w:rPr>
        <w:t xml:space="preserve">(assim como todo o resto)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começa a se estabelecer </w:t>
      </w:r>
      <w:r>
        <w:rPr>
          <w:rFonts w:ascii="Arial" w:hAnsi="Arial" w:cs="Arial"/>
          <w:sz w:val="24"/>
          <w:szCs w:val="24"/>
          <w:lang w:eastAsia="pt-BR"/>
        </w:rPr>
        <w:t xml:space="preserve">já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>na barriga da mãe.</w:t>
      </w:r>
      <w:r w:rsidR="00627897">
        <w:rPr>
          <w:rFonts w:ascii="Arial" w:hAnsi="Arial" w:cs="Arial"/>
          <w:sz w:val="24"/>
          <w:szCs w:val="24"/>
          <w:lang w:eastAsia="pt-BR"/>
        </w:rPr>
        <w:t xml:space="preserve"> </w:t>
      </w:r>
    </w:p>
    <w:p w14:paraId="40CF4DC5" w14:textId="77777777" w:rsidR="00627897" w:rsidRPr="00627897" w:rsidRDefault="00FD56C2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Assim que a mulher tiver conhecimento da gravidez, deve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procurar </w:t>
      </w:r>
      <w:r>
        <w:rPr>
          <w:rFonts w:ascii="Arial" w:hAnsi="Arial" w:cs="Arial"/>
          <w:sz w:val="24"/>
          <w:szCs w:val="24"/>
          <w:lang w:eastAsia="pt-BR"/>
        </w:rPr>
        <w:t xml:space="preserve">um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especialista para </w:t>
      </w:r>
      <w:r>
        <w:rPr>
          <w:rFonts w:ascii="Arial" w:hAnsi="Arial" w:cs="Arial"/>
          <w:sz w:val="24"/>
          <w:szCs w:val="24"/>
          <w:lang w:eastAsia="pt-BR"/>
        </w:rPr>
        <w:t xml:space="preserve">a realização de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um pré-natal odontológico. </w:t>
      </w:r>
      <w:r>
        <w:rPr>
          <w:rFonts w:ascii="Arial" w:hAnsi="Arial" w:cs="Arial"/>
          <w:sz w:val="24"/>
          <w:szCs w:val="24"/>
          <w:lang w:eastAsia="pt-BR"/>
        </w:rPr>
        <w:t xml:space="preserve">É através dele que o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profissional </w:t>
      </w:r>
      <w:r>
        <w:rPr>
          <w:rFonts w:ascii="Arial" w:hAnsi="Arial" w:cs="Arial"/>
          <w:sz w:val="24"/>
          <w:szCs w:val="24"/>
          <w:lang w:eastAsia="pt-BR"/>
        </w:rPr>
        <w:t>poderá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orientar </w:t>
      </w:r>
      <w:r>
        <w:rPr>
          <w:rFonts w:ascii="Arial" w:hAnsi="Arial" w:cs="Arial"/>
          <w:sz w:val="24"/>
          <w:szCs w:val="24"/>
          <w:lang w:eastAsia="pt-BR"/>
        </w:rPr>
        <w:t>s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obre </w:t>
      </w:r>
      <w:r>
        <w:rPr>
          <w:rFonts w:ascii="Arial" w:hAnsi="Arial" w:cs="Arial"/>
          <w:sz w:val="24"/>
          <w:szCs w:val="24"/>
          <w:lang w:eastAsia="pt-BR"/>
        </w:rPr>
        <w:t xml:space="preserve">os riscos do não tratamento bucal à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>gravidez</w:t>
      </w:r>
      <w:r>
        <w:rPr>
          <w:rFonts w:ascii="Arial" w:hAnsi="Arial" w:cs="Arial"/>
          <w:sz w:val="24"/>
          <w:szCs w:val="24"/>
          <w:lang w:eastAsia="pt-BR"/>
        </w:rPr>
        <w:t xml:space="preserve">. A ideia é resguardar de qualquer acometimento tanto a mãe quanto o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>bebê.</w:t>
      </w:r>
    </w:p>
    <w:p w14:paraId="6BE7460C" w14:textId="77777777" w:rsidR="00726A68" w:rsidRDefault="00726A68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Deve-se marcar um</w:t>
      </w:r>
      <w:r w:rsidR="00FD56C2">
        <w:rPr>
          <w:rFonts w:ascii="Arial" w:hAnsi="Arial" w:cs="Arial"/>
          <w:sz w:val="24"/>
          <w:szCs w:val="24"/>
          <w:lang w:eastAsia="pt-BR"/>
        </w:rPr>
        <w:t>a consulta com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um Cirurgião-Dentista </w:t>
      </w:r>
      <w:r>
        <w:rPr>
          <w:rFonts w:ascii="Arial" w:hAnsi="Arial" w:cs="Arial"/>
          <w:sz w:val="24"/>
          <w:szCs w:val="24"/>
          <w:lang w:eastAsia="pt-BR"/>
        </w:rPr>
        <w:t>no afã de</w:t>
      </w:r>
      <w:r w:rsidR="00FD56C2">
        <w:rPr>
          <w:rFonts w:ascii="Arial" w:hAnsi="Arial" w:cs="Arial"/>
          <w:sz w:val="24"/>
          <w:szCs w:val="24"/>
          <w:lang w:eastAsia="pt-BR"/>
        </w:rPr>
        <w:t xml:space="preserve"> busca</w:t>
      </w:r>
      <w:r>
        <w:rPr>
          <w:rFonts w:ascii="Arial" w:hAnsi="Arial" w:cs="Arial"/>
          <w:sz w:val="24"/>
          <w:szCs w:val="24"/>
          <w:lang w:eastAsia="pt-BR"/>
        </w:rPr>
        <w:t>r</w:t>
      </w:r>
      <w:r w:rsidR="00FD56C2">
        <w:rPr>
          <w:rFonts w:ascii="Arial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sz w:val="24"/>
          <w:szCs w:val="24"/>
          <w:lang w:eastAsia="pt-BR"/>
        </w:rPr>
        <w:t xml:space="preserve">a </w:t>
      </w:r>
      <w:r w:rsidR="00FD56C2">
        <w:rPr>
          <w:rFonts w:ascii="Arial" w:hAnsi="Arial" w:cs="Arial"/>
          <w:sz w:val="24"/>
          <w:szCs w:val="24"/>
          <w:lang w:eastAsia="pt-BR"/>
        </w:rPr>
        <w:t>adequada saúde bucal</w:t>
      </w:r>
      <w:r>
        <w:rPr>
          <w:rFonts w:ascii="Arial" w:hAnsi="Arial" w:cs="Arial"/>
          <w:sz w:val="24"/>
          <w:szCs w:val="24"/>
          <w:lang w:eastAsia="pt-BR"/>
        </w:rPr>
        <w:t>,</w:t>
      </w:r>
      <w:r w:rsidR="00FD56C2">
        <w:rPr>
          <w:rFonts w:ascii="Arial" w:hAnsi="Arial" w:cs="Arial"/>
          <w:sz w:val="24"/>
          <w:szCs w:val="24"/>
          <w:lang w:eastAsia="pt-BR"/>
        </w:rPr>
        <w:t xml:space="preserve"> evitando assim a entrada de doenças pela principal porta do corpo humano: a boca. </w:t>
      </w:r>
    </w:p>
    <w:p w14:paraId="22771F24" w14:textId="77777777" w:rsidR="00726A68" w:rsidRDefault="00FD56C2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Solicite a realização de um check-up bucal. Aproveite a oportunidade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para realizar </w:t>
      </w:r>
      <w:r w:rsidR="00726A68">
        <w:rPr>
          <w:rFonts w:ascii="Arial" w:hAnsi="Arial" w:cs="Arial"/>
          <w:sz w:val="24"/>
          <w:szCs w:val="24"/>
          <w:lang w:eastAsia="pt-BR"/>
        </w:rPr>
        <w:t>uma profilaxia dentária,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remove</w:t>
      </w:r>
      <w:r w:rsidR="00726A68">
        <w:rPr>
          <w:rFonts w:ascii="Arial" w:hAnsi="Arial" w:cs="Arial"/>
          <w:sz w:val="24"/>
          <w:szCs w:val="24"/>
          <w:lang w:eastAsia="pt-BR"/>
        </w:rPr>
        <w:t>ndo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</w:t>
      </w:r>
      <w:r w:rsidR="00726A68">
        <w:rPr>
          <w:rFonts w:ascii="Arial" w:hAnsi="Arial" w:cs="Arial"/>
          <w:sz w:val="24"/>
          <w:szCs w:val="24"/>
          <w:lang w:eastAsia="pt-BR"/>
        </w:rPr>
        <w:t xml:space="preserve">possíveis 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>placa</w:t>
      </w:r>
      <w:r w:rsidR="00726A68">
        <w:rPr>
          <w:rFonts w:ascii="Arial" w:hAnsi="Arial" w:cs="Arial"/>
          <w:sz w:val="24"/>
          <w:szCs w:val="24"/>
          <w:lang w:eastAsia="pt-BR"/>
        </w:rPr>
        <w:t>s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bacteriana</w:t>
      </w:r>
      <w:r w:rsidR="00726A68">
        <w:rPr>
          <w:rFonts w:ascii="Arial" w:hAnsi="Arial" w:cs="Arial"/>
          <w:sz w:val="24"/>
          <w:szCs w:val="24"/>
          <w:lang w:eastAsia="pt-BR"/>
        </w:rPr>
        <w:t xml:space="preserve">s. </w:t>
      </w:r>
    </w:p>
    <w:p w14:paraId="4EF26764" w14:textId="77777777" w:rsidR="00627897" w:rsidRDefault="00726A68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O acompanhamento deste profissional deve ser constante, ou seja, durante toda a gestação, com retorno a cada três meses ou no período indicado pelo</w:t>
      </w:r>
      <w:r w:rsidR="00627897" w:rsidRPr="00627897">
        <w:rPr>
          <w:rFonts w:ascii="Arial" w:hAnsi="Arial" w:cs="Arial"/>
          <w:sz w:val="24"/>
          <w:szCs w:val="24"/>
          <w:lang w:eastAsia="pt-BR"/>
        </w:rPr>
        <w:t xml:space="preserve"> Cirurgião-Dentista.</w:t>
      </w:r>
    </w:p>
    <w:p w14:paraId="447553D3" w14:textId="00CE890A" w:rsidR="008B682F" w:rsidRDefault="008B682F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Este projeto de lei foi indicado e adaptado a realidade niteroiense pela Ciru</w:t>
      </w:r>
      <w:r w:rsidR="00726A68">
        <w:rPr>
          <w:rFonts w:ascii="Arial" w:hAnsi="Arial" w:cs="Arial"/>
          <w:sz w:val="24"/>
          <w:szCs w:val="24"/>
          <w:lang w:eastAsia="pt-BR"/>
        </w:rPr>
        <w:t>r</w:t>
      </w:r>
      <w:r>
        <w:rPr>
          <w:rFonts w:ascii="Arial" w:hAnsi="Arial" w:cs="Arial"/>
          <w:sz w:val="24"/>
          <w:szCs w:val="24"/>
          <w:lang w:eastAsia="pt-BR"/>
        </w:rPr>
        <w:t>giã-</w:t>
      </w:r>
      <w:r w:rsidR="00726A68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entista Dra.</w:t>
      </w:r>
      <w:r w:rsidR="00726A68">
        <w:rPr>
          <w:rFonts w:ascii="Arial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sz w:val="24"/>
          <w:szCs w:val="24"/>
          <w:lang w:eastAsia="pt-BR"/>
        </w:rPr>
        <w:t>Renata Porto</w:t>
      </w:r>
      <w:r w:rsidR="00726A68">
        <w:rPr>
          <w:rFonts w:ascii="Arial" w:hAnsi="Arial" w:cs="Arial"/>
          <w:sz w:val="24"/>
          <w:szCs w:val="24"/>
          <w:lang w:eastAsia="pt-BR"/>
        </w:rPr>
        <w:t xml:space="preserve"> Salvador</w:t>
      </w:r>
      <w:r w:rsidR="004F0694">
        <w:rPr>
          <w:rFonts w:ascii="Arial" w:hAnsi="Arial" w:cs="Arial"/>
          <w:sz w:val="24"/>
          <w:szCs w:val="24"/>
          <w:lang w:eastAsia="pt-BR"/>
        </w:rPr>
        <w:t>, E</w:t>
      </w:r>
      <w:r w:rsidR="007B5052">
        <w:rPr>
          <w:rFonts w:ascii="Arial" w:hAnsi="Arial" w:cs="Arial"/>
          <w:sz w:val="24"/>
          <w:szCs w:val="24"/>
          <w:lang w:eastAsia="pt-BR"/>
        </w:rPr>
        <w:t xml:space="preserve">specialista em Prótese Dentária e Ortodontia </w:t>
      </w:r>
      <w:r w:rsidR="004F0694">
        <w:rPr>
          <w:rFonts w:ascii="Arial" w:hAnsi="Arial" w:cs="Arial"/>
          <w:sz w:val="24"/>
          <w:szCs w:val="24"/>
          <w:lang w:eastAsia="pt-BR"/>
        </w:rPr>
        <w:t>–</w:t>
      </w:r>
      <w:r w:rsidR="007B5052">
        <w:rPr>
          <w:rFonts w:ascii="Arial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sz w:val="24"/>
          <w:szCs w:val="24"/>
          <w:lang w:eastAsia="pt-BR"/>
        </w:rPr>
        <w:t>CRO</w:t>
      </w:r>
      <w:r w:rsidR="004F0694">
        <w:rPr>
          <w:rFonts w:ascii="Arial" w:hAnsi="Arial" w:cs="Arial"/>
          <w:sz w:val="24"/>
          <w:szCs w:val="24"/>
          <w:lang w:eastAsia="pt-BR"/>
        </w:rPr>
        <w:t>/RJ 46.163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641DA017" w14:textId="77777777" w:rsidR="008B682F" w:rsidRPr="00991D34" w:rsidRDefault="008B682F" w:rsidP="00FD56C2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Pela importância do tema em tela solicito aos Nobres Edis a aprovação do diploma. </w:t>
      </w:r>
    </w:p>
    <w:p w14:paraId="5F937569" w14:textId="77777777" w:rsidR="00627897" w:rsidRDefault="00627897" w:rsidP="00FC4D65">
      <w:pPr>
        <w:rPr>
          <w:rFonts w:ascii="Arial" w:hAnsi="Arial" w:cs="Arial"/>
          <w:sz w:val="24"/>
          <w:szCs w:val="24"/>
          <w:lang w:eastAsia="pt-BR"/>
        </w:rPr>
      </w:pPr>
    </w:p>
    <w:p w14:paraId="370C1BEE" w14:textId="56565E40" w:rsidR="00FC4D65" w:rsidRPr="00991D34" w:rsidRDefault="00FC4D65" w:rsidP="00FC4D65">
      <w:pPr>
        <w:rPr>
          <w:rFonts w:ascii="Arial" w:hAnsi="Arial" w:cs="Arial"/>
          <w:sz w:val="24"/>
          <w:szCs w:val="24"/>
          <w:lang w:eastAsia="pt-BR"/>
        </w:rPr>
      </w:pPr>
      <w:r w:rsidRPr="00991D34">
        <w:rPr>
          <w:rFonts w:ascii="Arial" w:hAnsi="Arial" w:cs="Arial"/>
          <w:sz w:val="24"/>
          <w:szCs w:val="24"/>
          <w:lang w:eastAsia="pt-BR"/>
        </w:rPr>
        <w:t xml:space="preserve">Plenário Brígido Tinoco, </w:t>
      </w:r>
      <w:r w:rsidR="00CB023D">
        <w:rPr>
          <w:rFonts w:ascii="Arial" w:hAnsi="Arial" w:cs="Arial"/>
          <w:sz w:val="24"/>
          <w:szCs w:val="24"/>
          <w:lang w:eastAsia="pt-BR"/>
        </w:rPr>
        <w:t>13</w:t>
      </w:r>
      <w:r w:rsidRPr="00991D34">
        <w:rPr>
          <w:rFonts w:ascii="Arial" w:hAnsi="Arial" w:cs="Arial"/>
          <w:sz w:val="24"/>
          <w:szCs w:val="24"/>
          <w:lang w:eastAsia="pt-BR"/>
        </w:rPr>
        <w:t xml:space="preserve"> de</w:t>
      </w:r>
      <w:r w:rsidR="0088004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CB023D">
        <w:rPr>
          <w:rFonts w:ascii="Arial" w:hAnsi="Arial" w:cs="Arial"/>
          <w:sz w:val="24"/>
          <w:szCs w:val="24"/>
          <w:lang w:eastAsia="pt-BR"/>
        </w:rPr>
        <w:t>novembro</w:t>
      </w:r>
      <w:bookmarkStart w:id="0" w:name="_GoBack"/>
      <w:bookmarkEnd w:id="0"/>
      <w:r w:rsidRPr="00991D34">
        <w:rPr>
          <w:rFonts w:ascii="Arial" w:hAnsi="Arial" w:cs="Arial"/>
          <w:sz w:val="24"/>
          <w:szCs w:val="24"/>
          <w:lang w:eastAsia="pt-BR"/>
        </w:rPr>
        <w:t xml:space="preserve"> de 2019.</w:t>
      </w:r>
    </w:p>
    <w:p w14:paraId="66984AAE" w14:textId="77777777" w:rsidR="00880042" w:rsidRDefault="00880042" w:rsidP="00FC4D65">
      <w:pPr>
        <w:rPr>
          <w:rFonts w:ascii="Arial" w:hAnsi="Arial" w:cs="Arial"/>
          <w:sz w:val="24"/>
          <w:szCs w:val="24"/>
          <w:lang w:eastAsia="pt-BR"/>
        </w:rPr>
      </w:pPr>
    </w:p>
    <w:p w14:paraId="7B75F183" w14:textId="77777777" w:rsidR="00880042" w:rsidRDefault="00880042" w:rsidP="00FC4D65">
      <w:pPr>
        <w:rPr>
          <w:rFonts w:ascii="Arial" w:hAnsi="Arial" w:cs="Arial"/>
          <w:sz w:val="24"/>
          <w:szCs w:val="24"/>
          <w:lang w:eastAsia="pt-BR"/>
        </w:rPr>
      </w:pPr>
    </w:p>
    <w:p w14:paraId="76BF3BE7" w14:textId="77777777" w:rsidR="00FC4D65" w:rsidRPr="00991D34" w:rsidRDefault="00FC4D65" w:rsidP="00FC4D65">
      <w:pPr>
        <w:rPr>
          <w:rFonts w:ascii="Arial" w:hAnsi="Arial" w:cs="Arial"/>
          <w:sz w:val="24"/>
          <w:szCs w:val="24"/>
        </w:rPr>
      </w:pPr>
      <w:r w:rsidRPr="00991D34">
        <w:rPr>
          <w:rFonts w:ascii="Arial" w:hAnsi="Arial" w:cs="Arial"/>
          <w:sz w:val="24"/>
          <w:szCs w:val="24"/>
          <w:lang w:eastAsia="pt-BR"/>
        </w:rPr>
        <w:br/>
      </w:r>
      <w:r w:rsidRPr="00991D34">
        <w:rPr>
          <w:rFonts w:ascii="Arial" w:hAnsi="Arial" w:cs="Arial"/>
          <w:sz w:val="24"/>
          <w:szCs w:val="24"/>
          <w:lang w:eastAsia="pt-BR"/>
        </w:rPr>
        <w:br/>
        <w:t>VEREADOR RICARDO EVANGELISTA LÍRIO</w:t>
      </w:r>
      <w:r w:rsidRPr="00991D34">
        <w:rPr>
          <w:rFonts w:ascii="Arial" w:hAnsi="Arial" w:cs="Arial"/>
          <w:sz w:val="24"/>
          <w:szCs w:val="24"/>
          <w:lang w:eastAsia="pt-BR"/>
        </w:rPr>
        <w:br/>
      </w:r>
    </w:p>
    <w:p w14:paraId="2169FCF0" w14:textId="77777777" w:rsidR="00A55B0A" w:rsidRPr="00991D34" w:rsidRDefault="00A55B0A" w:rsidP="00364C39">
      <w:pPr>
        <w:rPr>
          <w:rFonts w:ascii="Arial" w:hAnsi="Arial" w:cs="Arial"/>
          <w:sz w:val="24"/>
          <w:szCs w:val="24"/>
        </w:rPr>
      </w:pPr>
    </w:p>
    <w:sectPr w:rsidR="00A55B0A" w:rsidRPr="00991D34" w:rsidSect="006E3350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Semi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C39"/>
    <w:rsid w:val="00364C39"/>
    <w:rsid w:val="004F0694"/>
    <w:rsid w:val="00627897"/>
    <w:rsid w:val="006E3350"/>
    <w:rsid w:val="00726A68"/>
    <w:rsid w:val="007B5052"/>
    <w:rsid w:val="00880042"/>
    <w:rsid w:val="008B682F"/>
    <w:rsid w:val="009819D7"/>
    <w:rsid w:val="00991D34"/>
    <w:rsid w:val="00A55B0A"/>
    <w:rsid w:val="00B256CA"/>
    <w:rsid w:val="00CB023D"/>
    <w:rsid w:val="00CE3E78"/>
    <w:rsid w:val="00EB10E9"/>
    <w:rsid w:val="00FC4D65"/>
    <w:rsid w:val="00FD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7373"/>
  <w15:chartTrackingRefBased/>
  <w15:docId w15:val="{B8D278E7-4F49-490D-889F-FE8086C0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64C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C3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364C39"/>
  </w:style>
  <w:style w:type="paragraph" w:styleId="Cabealho">
    <w:name w:val="header"/>
    <w:basedOn w:val="Normal"/>
    <w:link w:val="CabealhoChar"/>
    <w:unhideWhenUsed/>
    <w:rsid w:val="00B256CA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rsid w:val="00B256CA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B256C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256CA"/>
    <w:rPr>
      <w:rFonts w:ascii="Times New Roman" w:eastAsia="Times New Roman" w:hAnsi="Times New Roman" w:cs="Times New Roman"/>
      <w:b/>
      <w:i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3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2019-03-06T13:37:00Z</dcterms:created>
  <dcterms:modified xsi:type="dcterms:W3CDTF">2019-11-13T13:37:00Z</dcterms:modified>
</cp:coreProperties>
</file>