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8C19B" w14:textId="77777777" w:rsidR="00787BB8" w:rsidRDefault="00787BB8" w:rsidP="00787BB8">
      <w:pPr>
        <w:pStyle w:val="Cabealho"/>
        <w:jc w:val="center"/>
      </w:pPr>
      <w:r>
        <w:object w:dxaOrig="848" w:dyaOrig="1272" w14:anchorId="7DB6DD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3.75pt" o:ole="" fillcolor="window">
            <v:imagedata r:id="rId5" o:title=""/>
          </v:shape>
          <o:OLEObject Type="Embed" ProgID="Word.Picture.8" ShapeID="_x0000_i1025" DrawAspect="Content" ObjectID="_1627738612" r:id="rId6"/>
        </w:object>
      </w:r>
    </w:p>
    <w:p w14:paraId="337839C4" w14:textId="77777777" w:rsidR="00787BB8" w:rsidRDefault="00787BB8" w:rsidP="00787BB8">
      <w:pPr>
        <w:jc w:val="center"/>
        <w:rPr>
          <w:bCs/>
          <w:sz w:val="28"/>
        </w:rPr>
      </w:pPr>
      <w:r>
        <w:rPr>
          <w:bCs/>
          <w:i/>
          <w:sz w:val="28"/>
        </w:rPr>
        <w:t>Câmara Municipal de Niterói</w:t>
      </w:r>
    </w:p>
    <w:p w14:paraId="264CE19B" w14:textId="77777777" w:rsidR="00787BB8" w:rsidRPr="008D23F3" w:rsidRDefault="00787BB8" w:rsidP="00787BB8">
      <w:pPr>
        <w:pStyle w:val="Ttulo"/>
        <w:rPr>
          <w:rFonts w:ascii="Calibri" w:hAnsi="Calibri" w:cs="Arial"/>
          <w:i w:val="0"/>
          <w:iCs/>
        </w:rPr>
      </w:pPr>
      <w:r w:rsidRPr="008D23F3">
        <w:rPr>
          <w:rFonts w:ascii="Calibri" w:hAnsi="Calibri" w:cs="Arial"/>
          <w:i w:val="0"/>
          <w:iCs/>
          <w:caps/>
          <w:sz w:val="28"/>
        </w:rPr>
        <w:t xml:space="preserve">Gabinete do Vereador </w:t>
      </w:r>
      <w:r w:rsidRPr="008D23F3">
        <w:rPr>
          <w:rFonts w:ascii="Calibri" w:hAnsi="Calibri" w:cs="Arial"/>
          <w:i w:val="0"/>
          <w:iCs/>
          <w:sz w:val="28"/>
        </w:rPr>
        <w:t xml:space="preserve"> RICARDO EVANGELISTA</w:t>
      </w:r>
    </w:p>
    <w:p w14:paraId="6E77C322" w14:textId="77777777" w:rsidR="00787BB8" w:rsidRDefault="00787BB8" w:rsidP="00787BB8">
      <w:pPr>
        <w:ind w:left="3780"/>
        <w:jc w:val="both"/>
        <w:rPr>
          <w:b/>
        </w:rPr>
      </w:pPr>
    </w:p>
    <w:p w14:paraId="0385E8AA" w14:textId="77777777" w:rsidR="00787BB8" w:rsidRDefault="00787BB8" w:rsidP="00787BB8">
      <w:pPr>
        <w:pStyle w:val="Ttulo1"/>
        <w:jc w:val="center"/>
        <w:rPr>
          <w:rFonts w:ascii="Calibri" w:hAnsi="Calibri" w:cs="Calibri"/>
          <w:iCs/>
          <w:sz w:val="24"/>
        </w:rPr>
      </w:pPr>
      <w:r w:rsidRPr="009B75A4">
        <w:rPr>
          <w:rFonts w:ascii="Calibri" w:hAnsi="Calibri" w:cs="Calibri"/>
          <w:iCs/>
          <w:sz w:val="24"/>
        </w:rPr>
        <w:t>Pro</w:t>
      </w:r>
      <w:r>
        <w:rPr>
          <w:rFonts w:ascii="Calibri" w:hAnsi="Calibri" w:cs="Calibri"/>
          <w:iCs/>
          <w:sz w:val="24"/>
        </w:rPr>
        <w:t>jeto de Lei Nº             /2019</w:t>
      </w:r>
    </w:p>
    <w:p w14:paraId="433B783B" w14:textId="77777777" w:rsidR="00787BB8" w:rsidRDefault="00787BB8" w:rsidP="0027037A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Myriad Pro Semibold" w:eastAsia="Times New Roman" w:hAnsi="Myriad Pro Semibold" w:cs="Times New Roman"/>
          <w:b/>
          <w:bCs/>
          <w:color w:val="333333"/>
          <w:kern w:val="36"/>
          <w:sz w:val="30"/>
          <w:szCs w:val="30"/>
          <w:lang w:eastAsia="pt-BR"/>
        </w:rPr>
      </w:pPr>
    </w:p>
    <w:p w14:paraId="5B804B4B" w14:textId="77777777" w:rsidR="00520970" w:rsidRPr="00DB3C25" w:rsidRDefault="00520970" w:rsidP="00C72EEE">
      <w:pPr>
        <w:spacing w:line="360" w:lineRule="auto"/>
        <w:ind w:left="3402"/>
        <w:jc w:val="both"/>
        <w:rPr>
          <w:rFonts w:ascii="Arial" w:hAnsi="Arial" w:cs="Arial"/>
          <w:kern w:val="36"/>
          <w:sz w:val="24"/>
          <w:lang w:eastAsia="pt-BR"/>
        </w:rPr>
      </w:pPr>
      <w:r w:rsidRPr="00DB3C25">
        <w:rPr>
          <w:rFonts w:ascii="Arial" w:hAnsi="Arial" w:cs="Arial"/>
          <w:kern w:val="36"/>
          <w:sz w:val="24"/>
          <w:lang w:eastAsia="pt-BR"/>
        </w:rPr>
        <w:t>Inclui no Calendário Oficial de Eventos da Cidade de Niterói o “</w:t>
      </w:r>
      <w:r w:rsidRPr="00520970">
        <w:rPr>
          <w:rFonts w:ascii="Arial" w:hAnsi="Arial" w:cs="Arial"/>
          <w:b/>
          <w:kern w:val="36"/>
          <w:sz w:val="24"/>
          <w:lang w:eastAsia="pt-BR"/>
        </w:rPr>
        <w:t>Março Lilás</w:t>
      </w:r>
      <w:r w:rsidRPr="00DB3C25">
        <w:rPr>
          <w:rFonts w:ascii="Arial" w:hAnsi="Arial" w:cs="Arial"/>
          <w:kern w:val="36"/>
          <w:sz w:val="24"/>
          <w:lang w:eastAsia="pt-BR"/>
        </w:rPr>
        <w:t>” e dá outras providências.</w:t>
      </w:r>
    </w:p>
    <w:p w14:paraId="63D5709C" w14:textId="77777777" w:rsidR="00520970" w:rsidRPr="00DB3C25" w:rsidRDefault="0027037A" w:rsidP="00C72EEE">
      <w:pPr>
        <w:spacing w:line="360" w:lineRule="auto"/>
        <w:rPr>
          <w:rFonts w:ascii="Arial" w:hAnsi="Arial" w:cs="Arial"/>
          <w:sz w:val="24"/>
        </w:rPr>
      </w:pPr>
      <w:r w:rsidRPr="0027037A">
        <w:rPr>
          <w:rFonts w:ascii="Calibri" w:eastAsia="Times New Roman" w:hAnsi="Calibri" w:cs="Calibri"/>
          <w:color w:val="333333"/>
          <w:sz w:val="23"/>
          <w:szCs w:val="23"/>
          <w:lang w:eastAsia="pt-BR"/>
        </w:rPr>
        <w:br/>
      </w:r>
      <w:r w:rsidRPr="0027037A">
        <w:rPr>
          <w:rFonts w:ascii="Calibri" w:eastAsia="Times New Roman" w:hAnsi="Calibri" w:cs="Calibri"/>
          <w:color w:val="333333"/>
          <w:sz w:val="23"/>
          <w:szCs w:val="23"/>
          <w:lang w:eastAsia="pt-BR"/>
        </w:rPr>
        <w:br/>
      </w:r>
      <w:bookmarkStart w:id="0" w:name="artigo_1"/>
      <w:r w:rsidR="00520970" w:rsidRPr="00DB3C25">
        <w:rPr>
          <w:rFonts w:ascii="Arial" w:hAnsi="Arial" w:cs="Arial"/>
          <w:sz w:val="24"/>
        </w:rPr>
        <w:t>A Câmara Municipal de Niterói decreta:</w:t>
      </w:r>
    </w:p>
    <w:p w14:paraId="0E4DEDE3" w14:textId="77777777" w:rsidR="00520970" w:rsidRPr="00DB3C25" w:rsidRDefault="00520970" w:rsidP="00C72EEE">
      <w:pPr>
        <w:spacing w:line="360" w:lineRule="auto"/>
        <w:rPr>
          <w:rFonts w:ascii="Arial" w:hAnsi="Arial" w:cs="Arial"/>
          <w:sz w:val="24"/>
        </w:rPr>
      </w:pPr>
      <w:r w:rsidRPr="00DB3C25">
        <w:rPr>
          <w:rFonts w:ascii="Arial" w:hAnsi="Arial" w:cs="Arial"/>
          <w:sz w:val="24"/>
        </w:rPr>
        <w:br/>
        <w:t>Art. 1º - Fica incluído no Calendário Oficial de Eventos do Município de Niterói, o “</w:t>
      </w:r>
      <w:r w:rsidRPr="00520970">
        <w:rPr>
          <w:rFonts w:ascii="Arial" w:hAnsi="Arial" w:cs="Arial"/>
          <w:b/>
          <w:sz w:val="24"/>
        </w:rPr>
        <w:t>Março Lilás</w:t>
      </w:r>
      <w:r>
        <w:rPr>
          <w:rFonts w:ascii="Arial" w:hAnsi="Arial" w:cs="Arial"/>
          <w:sz w:val="24"/>
        </w:rPr>
        <w:t>” a ser realizado anualmente no mês de março.</w:t>
      </w:r>
    </w:p>
    <w:p w14:paraId="5EABCF71" w14:textId="77777777" w:rsidR="00520970" w:rsidRPr="00452E69" w:rsidRDefault="00520970" w:rsidP="00C72EEE">
      <w:pPr>
        <w:spacing w:line="360" w:lineRule="auto"/>
        <w:rPr>
          <w:rFonts w:ascii="Arial" w:hAnsi="Arial" w:cs="Arial"/>
          <w:sz w:val="12"/>
        </w:rPr>
      </w:pPr>
      <w:r w:rsidRPr="00DB3C25">
        <w:rPr>
          <w:rFonts w:ascii="Arial" w:hAnsi="Arial" w:cs="Arial"/>
          <w:sz w:val="24"/>
        </w:rPr>
        <w:br/>
        <w:t xml:space="preserve">Art. 2º -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Prefeitura Municipal de Niterói, através dos órgãos competentes, promoverá os eventos alusivos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data. </w:t>
      </w:r>
      <w:r w:rsidRPr="00DB3C25">
        <w:rPr>
          <w:rFonts w:ascii="Arial" w:hAnsi="Arial" w:cs="Arial"/>
          <w:sz w:val="24"/>
        </w:rPr>
        <w:t xml:space="preserve">Na semana da data citada, o Poder Legislativo realizará citação em sessão regimental ordinária ou sessão solene  </w:t>
      </w:r>
      <w:r w:rsidRPr="00520970">
        <w:rPr>
          <w:rFonts w:ascii="Arial" w:eastAsia="Times New Roman" w:hAnsi="Arial" w:cs="Arial"/>
          <w:color w:val="333333"/>
          <w:sz w:val="24"/>
          <w:szCs w:val="23"/>
          <w:shd w:val="clear" w:color="auto" w:fill="FFFFFF"/>
          <w:lang w:eastAsia="pt-BR"/>
        </w:rPr>
        <w:t>dedicado à conscientização das mulheres a respeito da prevenção e do diagnóstico precoce do câncer de colo de útero.</w:t>
      </w:r>
      <w:r w:rsidRPr="00520970">
        <w:rPr>
          <w:rFonts w:ascii="Arial" w:eastAsia="Times New Roman" w:hAnsi="Arial" w:cs="Arial"/>
          <w:color w:val="333333"/>
          <w:sz w:val="24"/>
          <w:szCs w:val="23"/>
          <w:lang w:eastAsia="pt-BR"/>
        </w:rPr>
        <w:br/>
      </w:r>
    </w:p>
    <w:p w14:paraId="004201D0" w14:textId="77777777" w:rsidR="00520970" w:rsidRPr="00DB3C25" w:rsidRDefault="00520970" w:rsidP="00C72EEE">
      <w:pPr>
        <w:spacing w:line="360" w:lineRule="auto"/>
        <w:rPr>
          <w:rFonts w:ascii="Arial" w:hAnsi="Arial" w:cs="Arial"/>
          <w:sz w:val="24"/>
        </w:rPr>
      </w:pPr>
      <w:r w:rsidRPr="00DB3C25">
        <w:rPr>
          <w:rFonts w:ascii="Arial" w:hAnsi="Arial" w:cs="Arial"/>
          <w:sz w:val="24"/>
        </w:rPr>
        <w:t>Art. 3° - Esta Lei entra em vigor na data de sua publicação, revogadas as disposições em contrário.</w:t>
      </w:r>
    </w:p>
    <w:p w14:paraId="7F4C4148" w14:textId="77777777" w:rsidR="00452E69" w:rsidRDefault="00452E69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</w:p>
    <w:p w14:paraId="2B715441" w14:textId="77777777" w:rsidR="00452E69" w:rsidRDefault="00452E69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</w:p>
    <w:p w14:paraId="35BA1576" w14:textId="77777777" w:rsidR="00452E69" w:rsidRDefault="00452E69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</w:p>
    <w:p w14:paraId="3ED60D29" w14:textId="77777777" w:rsidR="00452E69" w:rsidRDefault="00520970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DB3C25">
        <w:rPr>
          <w:rFonts w:ascii="Arial" w:hAnsi="Arial" w:cs="Arial"/>
        </w:rPr>
        <w:lastRenderedPageBreak/>
        <w:t>JUSTIFICATIVA</w:t>
      </w:r>
    </w:p>
    <w:p w14:paraId="34C3A7B3" w14:textId="77777777" w:rsidR="00C72EEE" w:rsidRPr="00452E69" w:rsidRDefault="00520970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DB3C25">
        <w:rPr>
          <w:rFonts w:ascii="Arial" w:hAnsi="Arial" w:cs="Arial"/>
        </w:rPr>
        <w:br/>
      </w:r>
      <w:r w:rsidR="00C72EEE" w:rsidRPr="00452E69">
        <w:rPr>
          <w:rFonts w:ascii="Arial" w:hAnsi="Arial" w:cs="Arial"/>
        </w:rPr>
        <w:t>O câncer de colo de útero é um tipo de tumor maligno que ocorre na parte inferior do útero, região em que ele se conecta com a vagina e que se abre para a saída do bebê ao final da gravidez.</w:t>
      </w:r>
    </w:p>
    <w:p w14:paraId="510554A5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De acordo com o Instituto Nacional do Câncer (Inca), o câncer de colo de útero é o terceiro mais incidente na população feminina, atrás apenas do </w:t>
      </w:r>
      <w:hyperlink r:id="rId7" w:tgtFrame="_blank" w:history="1">
        <w:r w:rsidRPr="00452E69">
          <w:rPr>
            <w:rStyle w:val="Hyperlink"/>
            <w:rFonts w:ascii="Arial" w:hAnsi="Arial" w:cs="Arial"/>
            <w:color w:val="auto"/>
          </w:rPr>
          <w:t>câncer de mama</w:t>
        </w:r>
      </w:hyperlink>
      <w:r w:rsidRPr="00452E69">
        <w:rPr>
          <w:rFonts w:ascii="Arial" w:hAnsi="Arial" w:cs="Arial"/>
        </w:rPr>
        <w:t> e do </w:t>
      </w:r>
      <w:hyperlink r:id="rId8" w:tgtFrame="_blank" w:history="1">
        <w:r w:rsidRPr="00452E69">
          <w:rPr>
            <w:rStyle w:val="Hyperlink"/>
            <w:rFonts w:ascii="Arial" w:hAnsi="Arial" w:cs="Arial"/>
            <w:color w:val="auto"/>
          </w:rPr>
          <w:t>câncer colorretal</w:t>
        </w:r>
      </w:hyperlink>
      <w:r w:rsidRPr="00452E69">
        <w:rPr>
          <w:rFonts w:ascii="Arial" w:hAnsi="Arial" w:cs="Arial"/>
        </w:rPr>
        <w:t>. No entanto, hoje o diagnóstico é feito muito mais precocemente: na década de 1990, 70% dos casos eram diagnosticados em sua forma mais avançada. Já nos dias atuais, 44% são identificados na lesão precursora.</w:t>
      </w:r>
    </w:p>
    <w:p w14:paraId="548D16E1" w14:textId="77777777" w:rsidR="00C72EEE" w:rsidRPr="00452E69" w:rsidRDefault="00C72EEE" w:rsidP="00C72EEE">
      <w:pPr>
        <w:spacing w:after="120"/>
        <w:jc w:val="right"/>
        <w:rPr>
          <w:rFonts w:ascii="Arial" w:hAnsi="Arial" w:cs="Arial"/>
          <w:sz w:val="24"/>
          <w:szCs w:val="24"/>
        </w:rPr>
      </w:pPr>
    </w:p>
    <w:p w14:paraId="43B3A6E1" w14:textId="77777777" w:rsidR="00C72EEE" w:rsidRPr="00452E69" w:rsidRDefault="00C72EEE" w:rsidP="00C72EEE">
      <w:pPr>
        <w:pStyle w:val="Ttulo2"/>
        <w:spacing w:before="0" w:after="300"/>
        <w:rPr>
          <w:rFonts w:ascii="Arial" w:hAnsi="Arial" w:cs="Arial"/>
          <w:color w:val="auto"/>
          <w:spacing w:val="-14"/>
          <w:sz w:val="24"/>
          <w:szCs w:val="24"/>
        </w:rPr>
      </w:pPr>
      <w:r w:rsidRPr="00452E69">
        <w:rPr>
          <w:rFonts w:ascii="Arial" w:hAnsi="Arial" w:cs="Arial"/>
          <w:b/>
          <w:bCs/>
          <w:color w:val="auto"/>
          <w:spacing w:val="-14"/>
          <w:sz w:val="24"/>
          <w:szCs w:val="24"/>
        </w:rPr>
        <w:t>Causas</w:t>
      </w:r>
    </w:p>
    <w:p w14:paraId="5E15EA37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O câncer de colo de útero usualmente ocorre quando há uma mutação genética nas células da região, que começam a se multiplicar de forma descontrolada.</w:t>
      </w:r>
    </w:p>
    <w:p w14:paraId="09C73014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Normalmente essa mutação está relacionada a presença de alguns tipos de vírus </w:t>
      </w:r>
      <w:hyperlink r:id="rId9" w:tgtFrame="_blank" w:history="1">
        <w:r w:rsidRPr="00452E69">
          <w:rPr>
            <w:rStyle w:val="Hyperlink"/>
            <w:rFonts w:ascii="Arial" w:hAnsi="Arial" w:cs="Arial"/>
            <w:color w:val="auto"/>
          </w:rPr>
          <w:t>HPV</w:t>
        </w:r>
      </w:hyperlink>
      <w:r w:rsidRPr="00452E69">
        <w:rPr>
          <w:rFonts w:ascii="Arial" w:hAnsi="Arial" w:cs="Arial"/>
        </w:rPr>
        <w:t>. O HPV é muito comum em mulheres (estima-se que 90% delas entrarão em contato com alguma cepa desse vírus ao longo de sua vida), mas apenas alguns tipos do vírus estão relacionados com casos de </w:t>
      </w:r>
      <w:hyperlink r:id="rId10" w:history="1">
        <w:r w:rsidRPr="00452E69">
          <w:rPr>
            <w:rStyle w:val="Hyperlink"/>
            <w:rFonts w:ascii="Arial" w:hAnsi="Arial" w:cs="Arial"/>
            <w:color w:val="auto"/>
          </w:rPr>
          <w:t>câncer de colo do útero</w:t>
        </w:r>
      </w:hyperlink>
      <w:r w:rsidRPr="00452E69">
        <w:rPr>
          <w:rFonts w:ascii="Arial" w:hAnsi="Arial" w:cs="Arial"/>
        </w:rPr>
        <w:t> principalmente os tipos 16 e 18 (presentes em 70% dos casos), mas também os tipos 31, 33, 35 ou 39.</w:t>
      </w:r>
    </w:p>
    <w:p w14:paraId="398C188D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Aproximadamente 291 milhões de mulheres no mundo são portadoras do HPV, mas apenas 32% delas estão infectadas pelos tipos 16, 18 ou ambos. Normalmente o tumor se desenvolve a partir de uma lesão percursora, que pode ser causada pelo HPV. Elas são totalmente tratáveis e curáveis, e apenas quando não são tratadas por muitos anos, elas podem se desenvolver em um câncer.</w:t>
      </w:r>
    </w:p>
    <w:p w14:paraId="4E96B648" w14:textId="77777777" w:rsidR="00C72EEE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Essas lesões não apresentam sintomas, mas são facilmente detectadas nos exames </w:t>
      </w:r>
      <w:hyperlink r:id="rId11" w:tgtFrame="_blank" w:history="1">
        <w:r w:rsidRPr="00452E69">
          <w:rPr>
            <w:rStyle w:val="Hyperlink"/>
            <w:rFonts w:ascii="Arial" w:hAnsi="Arial" w:cs="Arial"/>
            <w:color w:val="auto"/>
          </w:rPr>
          <w:t>Papanicolau</w:t>
        </w:r>
      </w:hyperlink>
      <w:r w:rsidRPr="00452E69">
        <w:rPr>
          <w:rFonts w:ascii="Arial" w:hAnsi="Arial" w:cs="Arial"/>
        </w:rPr>
        <w:t>, </w:t>
      </w:r>
      <w:hyperlink r:id="rId12" w:tgtFrame="_blank" w:history="1">
        <w:r w:rsidRPr="00452E69">
          <w:rPr>
            <w:rStyle w:val="Hyperlink"/>
            <w:rFonts w:ascii="Arial" w:hAnsi="Arial" w:cs="Arial"/>
            <w:color w:val="auto"/>
          </w:rPr>
          <w:t>colposcopia</w:t>
        </w:r>
      </w:hyperlink>
      <w:r w:rsidRPr="00452E69">
        <w:rPr>
          <w:rFonts w:ascii="Arial" w:hAnsi="Arial" w:cs="Arial"/>
        </w:rPr>
        <w:t> e </w:t>
      </w:r>
      <w:proofErr w:type="spellStart"/>
      <w:r w:rsidRPr="00452E69">
        <w:rPr>
          <w:rFonts w:ascii="Arial" w:hAnsi="Arial" w:cs="Arial"/>
        </w:rPr>
        <w:fldChar w:fldCharType="begin"/>
      </w:r>
      <w:r w:rsidRPr="00452E69">
        <w:rPr>
          <w:rFonts w:ascii="Arial" w:hAnsi="Arial" w:cs="Arial"/>
        </w:rPr>
        <w:instrText xml:space="preserve"> HYPERLINK "https://www.minhavida.com.br/saude/tudo-sobre/18591-vulvoscopia" \t "_blank" </w:instrText>
      </w:r>
      <w:r w:rsidRPr="00452E69">
        <w:rPr>
          <w:rFonts w:ascii="Arial" w:hAnsi="Arial" w:cs="Arial"/>
        </w:rPr>
        <w:fldChar w:fldCharType="separate"/>
      </w:r>
      <w:r w:rsidRPr="00452E69">
        <w:rPr>
          <w:rStyle w:val="Hyperlink"/>
          <w:rFonts w:ascii="Arial" w:hAnsi="Arial" w:cs="Arial"/>
          <w:color w:val="auto"/>
        </w:rPr>
        <w:t>vulvoscopia</w:t>
      </w:r>
      <w:proofErr w:type="spellEnd"/>
      <w:r w:rsidRPr="00452E69">
        <w:rPr>
          <w:rFonts w:ascii="Arial" w:hAnsi="Arial" w:cs="Arial"/>
        </w:rPr>
        <w:fldChar w:fldCharType="end"/>
      </w:r>
      <w:r w:rsidRPr="00452E69">
        <w:rPr>
          <w:rFonts w:ascii="Arial" w:hAnsi="Arial" w:cs="Arial"/>
        </w:rPr>
        <w:t xml:space="preserve">. Converse com um ginecologista sobre estes exames. Além disso, apenas a presença do HPV não </w:t>
      </w:r>
      <w:r w:rsidRPr="00452E69">
        <w:rPr>
          <w:rFonts w:ascii="Arial" w:hAnsi="Arial" w:cs="Arial"/>
        </w:rPr>
        <w:lastRenderedPageBreak/>
        <w:t>ocasiona o câncer de colo de útero, é preciso ter outros fatores de risco para que a doença se desenvolva.</w:t>
      </w:r>
    </w:p>
    <w:p w14:paraId="06DBD8ED" w14:textId="77777777" w:rsidR="00452E69" w:rsidRPr="00452E69" w:rsidRDefault="00452E69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</w:p>
    <w:p w14:paraId="3B1DBDBC" w14:textId="77777777" w:rsidR="00C72EEE" w:rsidRPr="00452E69" w:rsidRDefault="00C72EEE" w:rsidP="00C72EEE">
      <w:pPr>
        <w:pStyle w:val="Ttulo2"/>
        <w:spacing w:before="0" w:after="300"/>
        <w:rPr>
          <w:rFonts w:ascii="Arial" w:hAnsi="Arial" w:cs="Arial"/>
          <w:color w:val="auto"/>
          <w:spacing w:val="-14"/>
          <w:sz w:val="24"/>
          <w:szCs w:val="24"/>
        </w:rPr>
      </w:pPr>
      <w:r w:rsidRPr="00452E69">
        <w:rPr>
          <w:rFonts w:ascii="Arial" w:hAnsi="Arial" w:cs="Arial"/>
          <w:b/>
          <w:bCs/>
          <w:color w:val="auto"/>
          <w:spacing w:val="-14"/>
          <w:sz w:val="24"/>
          <w:szCs w:val="24"/>
        </w:rPr>
        <w:t>Fatores de risco</w:t>
      </w:r>
    </w:p>
    <w:p w14:paraId="7F04B3A1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Os fatores de risco para câncer de colo de útero envolvem:</w:t>
      </w:r>
    </w:p>
    <w:p w14:paraId="726C1BA0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Início precoce da vida sexual, que aumenta o risco de ter HPV</w:t>
      </w:r>
    </w:p>
    <w:p w14:paraId="386CB7F2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Grande quantidade de parceiros sexuais também aumenta o risco de contrair HPV</w:t>
      </w:r>
    </w:p>
    <w:p w14:paraId="3DD98B44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Presença de outras </w:t>
      </w:r>
      <w:proofErr w:type="spellStart"/>
      <w:r w:rsidRPr="00452E69">
        <w:rPr>
          <w:rFonts w:ascii="Arial" w:hAnsi="Arial" w:cs="Arial"/>
          <w:sz w:val="24"/>
          <w:szCs w:val="24"/>
        </w:rPr>
        <w:fldChar w:fldCharType="begin"/>
      </w:r>
      <w:r w:rsidRPr="00452E69">
        <w:rPr>
          <w:rFonts w:ascii="Arial" w:hAnsi="Arial" w:cs="Arial"/>
          <w:sz w:val="24"/>
          <w:szCs w:val="24"/>
        </w:rPr>
        <w:instrText xml:space="preserve"> HYPERLINK "https://www.minhavida.com.br/temas/dsts" \t "_blank" </w:instrText>
      </w:r>
      <w:r w:rsidRPr="00452E69">
        <w:rPr>
          <w:rFonts w:ascii="Arial" w:hAnsi="Arial" w:cs="Arial"/>
          <w:sz w:val="24"/>
          <w:szCs w:val="24"/>
        </w:rPr>
        <w:fldChar w:fldCharType="separate"/>
      </w:r>
      <w:r w:rsidRPr="00452E69">
        <w:rPr>
          <w:rStyle w:val="Hyperlink"/>
          <w:rFonts w:ascii="Arial" w:hAnsi="Arial" w:cs="Arial"/>
          <w:color w:val="auto"/>
          <w:sz w:val="24"/>
          <w:szCs w:val="24"/>
        </w:rPr>
        <w:t>DSTs</w:t>
      </w:r>
      <w:proofErr w:type="spellEnd"/>
      <w:r w:rsidRPr="00452E69">
        <w:rPr>
          <w:rFonts w:ascii="Arial" w:hAnsi="Arial" w:cs="Arial"/>
          <w:sz w:val="24"/>
          <w:szCs w:val="24"/>
        </w:rPr>
        <w:fldChar w:fldCharType="end"/>
      </w:r>
      <w:r w:rsidRPr="00452E69">
        <w:rPr>
          <w:rFonts w:ascii="Arial" w:hAnsi="Arial" w:cs="Arial"/>
          <w:sz w:val="24"/>
          <w:szCs w:val="24"/>
        </w:rPr>
        <w:t>, como </w:t>
      </w:r>
      <w:hyperlink r:id="rId13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gonorreia</w:t>
        </w:r>
      </w:hyperlink>
      <w:r w:rsidRPr="00452E69">
        <w:rPr>
          <w:rFonts w:ascii="Arial" w:hAnsi="Arial" w:cs="Arial"/>
          <w:sz w:val="24"/>
          <w:szCs w:val="24"/>
        </w:rPr>
        <w:t>, </w:t>
      </w:r>
      <w:hyperlink r:id="rId14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sífilis</w:t>
        </w:r>
      </w:hyperlink>
      <w:r w:rsidRPr="00452E69">
        <w:rPr>
          <w:rFonts w:ascii="Arial" w:hAnsi="Arial" w:cs="Arial"/>
          <w:sz w:val="24"/>
          <w:szCs w:val="24"/>
        </w:rPr>
        <w:t>, </w:t>
      </w:r>
      <w:hyperlink r:id="rId15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clamídia</w:t>
        </w:r>
      </w:hyperlink>
      <w:r w:rsidRPr="00452E69">
        <w:rPr>
          <w:rFonts w:ascii="Arial" w:hAnsi="Arial" w:cs="Arial"/>
          <w:sz w:val="24"/>
          <w:szCs w:val="24"/>
        </w:rPr>
        <w:t> ou </w:t>
      </w:r>
      <w:hyperlink r:id="rId16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HIV</w:t>
        </w:r>
      </w:hyperlink>
      <w:r w:rsidRPr="00452E69">
        <w:rPr>
          <w:rFonts w:ascii="Arial" w:hAnsi="Arial" w:cs="Arial"/>
          <w:sz w:val="24"/>
          <w:szCs w:val="24"/>
        </w:rPr>
        <w:t> aumentam o risco do HPV</w:t>
      </w:r>
    </w:p>
    <w:p w14:paraId="5DC08D10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Sistema imunológico mais fraco, principalmente em pessoas que tem alguma condição de saúde que interfere em sua imunidade, faz com que o HPV tenha mais chances de se manifestar</w:t>
      </w:r>
    </w:p>
    <w:p w14:paraId="3EF08517" w14:textId="77777777" w:rsidR="00C72EEE" w:rsidRPr="00452E69" w:rsidRDefault="008934F1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hyperlink r:id="rId17" w:tgtFrame="_blank" w:history="1">
        <w:r w:rsidR="00C72EEE"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Tabagismo</w:t>
        </w:r>
      </w:hyperlink>
      <w:r w:rsidR="00C72EEE" w:rsidRPr="00452E69">
        <w:rPr>
          <w:rFonts w:ascii="Arial" w:hAnsi="Arial" w:cs="Arial"/>
          <w:sz w:val="24"/>
          <w:szCs w:val="24"/>
        </w:rPr>
        <w:t> pode aumentar incidência de carcinoma de células escamosas</w:t>
      </w:r>
    </w:p>
    <w:p w14:paraId="2C2E9AE0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Uso prolongado de </w:t>
      </w:r>
      <w:hyperlink r:id="rId18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pílula anticoncepcional</w:t>
        </w:r>
      </w:hyperlink>
      <w:r w:rsidRPr="00452E69">
        <w:rPr>
          <w:rFonts w:ascii="Arial" w:hAnsi="Arial" w:cs="Arial"/>
          <w:sz w:val="24"/>
          <w:szCs w:val="24"/>
        </w:rPr>
        <w:t> (por mais de 5 anos)</w:t>
      </w:r>
    </w:p>
    <w:p w14:paraId="12F83CD9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Histórico de três ou mais gestações</w:t>
      </w:r>
    </w:p>
    <w:p w14:paraId="58431085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Uso de </w:t>
      </w:r>
      <w:hyperlink r:id="rId19" w:tgtFrame="_blank" w:history="1">
        <w:r w:rsidRPr="00452E69">
          <w:rPr>
            <w:rStyle w:val="Hyperlink"/>
            <w:rFonts w:ascii="Arial" w:hAnsi="Arial" w:cs="Arial"/>
            <w:color w:val="auto"/>
            <w:sz w:val="24"/>
            <w:szCs w:val="24"/>
          </w:rPr>
          <w:t>DIU</w:t>
        </w:r>
      </w:hyperlink>
    </w:p>
    <w:p w14:paraId="1FDDA74B" w14:textId="77777777" w:rsidR="00C72EEE" w:rsidRPr="00452E69" w:rsidRDefault="00C72EEE" w:rsidP="00C72EEE">
      <w:pPr>
        <w:numPr>
          <w:ilvl w:val="0"/>
          <w:numId w:val="2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Histórico familiar de câncer de colo de útero.</w:t>
      </w:r>
    </w:p>
    <w:p w14:paraId="1567AE15" w14:textId="77777777" w:rsidR="00C72EEE" w:rsidRPr="00452E69" w:rsidRDefault="00C72EEE" w:rsidP="00C72EEE">
      <w:pPr>
        <w:pStyle w:val="paragraph"/>
        <w:spacing w:before="0" w:beforeAutospacing="0" w:after="180" w:afterAutospacing="0" w:line="396" w:lineRule="atLeast"/>
        <w:rPr>
          <w:rFonts w:ascii="Arial" w:hAnsi="Arial" w:cs="Arial"/>
        </w:rPr>
      </w:pPr>
      <w:r w:rsidRPr="00452E69">
        <w:rPr>
          <w:rFonts w:ascii="Arial" w:hAnsi="Arial" w:cs="Arial"/>
        </w:rPr>
        <w:t>Além disso, existem fatores de risco que aumentam o risco de cânceres de modo geral, como:</w:t>
      </w:r>
    </w:p>
    <w:p w14:paraId="458E1A32" w14:textId="77777777" w:rsidR="00C72EEE" w:rsidRPr="00452E69" w:rsidRDefault="00C72EEE" w:rsidP="00C72EEE">
      <w:pPr>
        <w:numPr>
          <w:ilvl w:val="0"/>
          <w:numId w:val="3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Excesso de peso</w:t>
      </w:r>
    </w:p>
    <w:p w14:paraId="778FBD56" w14:textId="77777777" w:rsidR="00C72EEE" w:rsidRDefault="00C72EEE" w:rsidP="00C72EEE">
      <w:pPr>
        <w:numPr>
          <w:ilvl w:val="0"/>
          <w:numId w:val="3"/>
        </w:num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  <w:r w:rsidRPr="00452E69">
        <w:rPr>
          <w:rFonts w:ascii="Arial" w:hAnsi="Arial" w:cs="Arial"/>
          <w:sz w:val="24"/>
          <w:szCs w:val="24"/>
        </w:rPr>
        <w:t>Baixo consumo de frutas e vegetais.</w:t>
      </w:r>
    </w:p>
    <w:p w14:paraId="605F8FE4" w14:textId="77777777" w:rsidR="00452E69" w:rsidRPr="00452E69" w:rsidRDefault="00452E69" w:rsidP="00452E69">
      <w:pPr>
        <w:spacing w:before="100" w:beforeAutospacing="1" w:after="100" w:afterAutospacing="1" w:line="396" w:lineRule="atLeast"/>
        <w:ind w:left="450" w:right="450"/>
        <w:rPr>
          <w:rFonts w:ascii="Arial" w:hAnsi="Arial" w:cs="Arial"/>
          <w:sz w:val="24"/>
          <w:szCs w:val="24"/>
        </w:rPr>
      </w:pPr>
    </w:p>
    <w:bookmarkEnd w:id="0"/>
    <w:p w14:paraId="4D1FFD36" w14:textId="4B311D0A" w:rsidR="004B7850" w:rsidRPr="00DB3C25" w:rsidRDefault="004B7850" w:rsidP="00C72EEE">
      <w:pPr>
        <w:spacing w:line="360" w:lineRule="auto"/>
        <w:rPr>
          <w:rFonts w:ascii="Arial" w:hAnsi="Arial" w:cs="Arial"/>
          <w:sz w:val="24"/>
          <w:lang w:eastAsia="pt-BR"/>
        </w:rPr>
      </w:pPr>
      <w:r w:rsidRPr="00DB3C25">
        <w:rPr>
          <w:rFonts w:ascii="Arial" w:hAnsi="Arial" w:cs="Arial"/>
          <w:sz w:val="24"/>
          <w:lang w:eastAsia="pt-BR"/>
        </w:rPr>
        <w:t xml:space="preserve">Plenário </w:t>
      </w:r>
      <w:proofErr w:type="spellStart"/>
      <w:r w:rsidRPr="00DB3C25">
        <w:rPr>
          <w:rFonts w:ascii="Arial" w:hAnsi="Arial" w:cs="Arial"/>
          <w:sz w:val="24"/>
          <w:lang w:eastAsia="pt-BR"/>
        </w:rPr>
        <w:t>Brígido</w:t>
      </w:r>
      <w:proofErr w:type="spellEnd"/>
      <w:r w:rsidRPr="00DB3C25">
        <w:rPr>
          <w:rFonts w:ascii="Arial" w:hAnsi="Arial" w:cs="Arial"/>
          <w:sz w:val="24"/>
          <w:lang w:eastAsia="pt-BR"/>
        </w:rPr>
        <w:t xml:space="preserve"> Tinoco, </w:t>
      </w:r>
      <w:r w:rsidR="00BC0874">
        <w:rPr>
          <w:rFonts w:ascii="Arial" w:hAnsi="Arial" w:cs="Arial"/>
          <w:sz w:val="24"/>
          <w:lang w:eastAsia="pt-BR"/>
        </w:rPr>
        <w:t>19</w:t>
      </w:r>
      <w:r>
        <w:rPr>
          <w:rFonts w:ascii="Arial" w:hAnsi="Arial" w:cs="Arial"/>
          <w:sz w:val="24"/>
          <w:lang w:eastAsia="pt-BR"/>
        </w:rPr>
        <w:t xml:space="preserve"> de</w:t>
      </w:r>
      <w:r w:rsidR="00BC0874">
        <w:rPr>
          <w:rFonts w:ascii="Arial" w:hAnsi="Arial" w:cs="Arial"/>
          <w:sz w:val="24"/>
          <w:lang w:eastAsia="pt-BR"/>
        </w:rPr>
        <w:t xml:space="preserve"> agosto</w:t>
      </w:r>
      <w:bookmarkStart w:id="1" w:name="_GoBack"/>
      <w:bookmarkEnd w:id="1"/>
      <w:r>
        <w:rPr>
          <w:rFonts w:ascii="Arial" w:hAnsi="Arial" w:cs="Arial"/>
          <w:sz w:val="24"/>
          <w:lang w:eastAsia="pt-BR"/>
        </w:rPr>
        <w:t xml:space="preserve"> de 2019.</w:t>
      </w:r>
    </w:p>
    <w:p w14:paraId="5F41E339" w14:textId="77777777" w:rsidR="00A55B0A" w:rsidRDefault="004B7850" w:rsidP="00452E69">
      <w:pPr>
        <w:spacing w:line="360" w:lineRule="auto"/>
      </w:pPr>
      <w:r w:rsidRPr="00DB3C25">
        <w:rPr>
          <w:rFonts w:ascii="Arial" w:hAnsi="Arial" w:cs="Arial"/>
          <w:sz w:val="24"/>
          <w:lang w:eastAsia="pt-BR"/>
        </w:rPr>
        <w:br/>
      </w:r>
      <w:r w:rsidRPr="00DB3C25">
        <w:rPr>
          <w:rFonts w:ascii="Arial" w:hAnsi="Arial" w:cs="Arial"/>
          <w:sz w:val="24"/>
          <w:lang w:eastAsia="pt-BR"/>
        </w:rPr>
        <w:br/>
      </w:r>
      <w:r>
        <w:rPr>
          <w:rFonts w:ascii="Arial" w:hAnsi="Arial" w:cs="Arial"/>
          <w:sz w:val="24"/>
          <w:lang w:eastAsia="pt-BR"/>
        </w:rPr>
        <w:t xml:space="preserve">VEREADOR </w:t>
      </w:r>
      <w:r w:rsidRPr="00DB3C25">
        <w:rPr>
          <w:rFonts w:ascii="Arial" w:hAnsi="Arial" w:cs="Arial"/>
          <w:sz w:val="24"/>
          <w:lang w:eastAsia="pt-BR"/>
        </w:rPr>
        <w:t>RICARDO EVANGELISTA LÍRIO</w:t>
      </w:r>
      <w:r w:rsidRPr="00DB3C25">
        <w:rPr>
          <w:rFonts w:ascii="Arial" w:hAnsi="Arial" w:cs="Arial"/>
          <w:sz w:val="24"/>
          <w:lang w:eastAsia="pt-BR"/>
        </w:rPr>
        <w:br/>
      </w:r>
    </w:p>
    <w:sectPr w:rsidR="00A55B0A" w:rsidSect="008934F1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Semi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5F49"/>
    <w:multiLevelType w:val="multilevel"/>
    <w:tmpl w:val="6B704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602F4A"/>
    <w:multiLevelType w:val="multilevel"/>
    <w:tmpl w:val="AFA4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62676"/>
    <w:multiLevelType w:val="multilevel"/>
    <w:tmpl w:val="7C962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40070D"/>
    <w:multiLevelType w:val="multilevel"/>
    <w:tmpl w:val="702C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7E4DE2"/>
    <w:multiLevelType w:val="multilevel"/>
    <w:tmpl w:val="4B72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EF0FC3"/>
    <w:multiLevelType w:val="multilevel"/>
    <w:tmpl w:val="B8B6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A1505F"/>
    <w:multiLevelType w:val="multilevel"/>
    <w:tmpl w:val="3CF4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E97030"/>
    <w:multiLevelType w:val="multilevel"/>
    <w:tmpl w:val="3F808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9FA4B8C"/>
    <w:multiLevelType w:val="multilevel"/>
    <w:tmpl w:val="097C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E123F7E"/>
    <w:multiLevelType w:val="multilevel"/>
    <w:tmpl w:val="2CC6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5550F2"/>
    <w:multiLevelType w:val="multilevel"/>
    <w:tmpl w:val="41361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DF6FAA"/>
    <w:multiLevelType w:val="multilevel"/>
    <w:tmpl w:val="25DE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E8C354C"/>
    <w:multiLevelType w:val="multilevel"/>
    <w:tmpl w:val="E37E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0D1331"/>
    <w:multiLevelType w:val="multilevel"/>
    <w:tmpl w:val="D6C2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13"/>
  </w:num>
  <w:num w:numId="9">
    <w:abstractNumId w:val="12"/>
  </w:num>
  <w:num w:numId="10">
    <w:abstractNumId w:val="3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37A"/>
    <w:rsid w:val="0027037A"/>
    <w:rsid w:val="00452E69"/>
    <w:rsid w:val="004B7850"/>
    <w:rsid w:val="00520970"/>
    <w:rsid w:val="00787BB8"/>
    <w:rsid w:val="008934F1"/>
    <w:rsid w:val="00A55B0A"/>
    <w:rsid w:val="00BC0874"/>
    <w:rsid w:val="00C7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8FC3"/>
  <w15:chartTrackingRefBased/>
  <w15:docId w15:val="{7E012B14-6B49-4228-AA2E-637B1A71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703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2E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2E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2E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037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7037A"/>
    <w:rPr>
      <w:color w:val="0000FF"/>
      <w:u w:val="single"/>
    </w:rPr>
  </w:style>
  <w:style w:type="character" w:customStyle="1" w:styleId="label">
    <w:name w:val="label"/>
    <w:basedOn w:val="Fontepargpadro"/>
    <w:rsid w:val="0027037A"/>
  </w:style>
  <w:style w:type="paragraph" w:styleId="Cabealho">
    <w:name w:val="header"/>
    <w:basedOn w:val="Normal"/>
    <w:link w:val="CabealhoChar"/>
    <w:unhideWhenUsed/>
    <w:rsid w:val="00787BB8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787BB8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787BB8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7BB8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2E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2E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2EE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paragraph">
    <w:name w:val="paragraph"/>
    <w:basedOn w:val="Normal"/>
    <w:rsid w:val="00C7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ubttulo1">
    <w:name w:val="Subtítulo1"/>
    <w:basedOn w:val="Normal"/>
    <w:rsid w:val="00C7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72EEE"/>
    <w:rPr>
      <w:b/>
      <w:bCs/>
    </w:rPr>
  </w:style>
  <w:style w:type="paragraph" w:customStyle="1" w:styleId="Ttulo10">
    <w:name w:val="Título1"/>
    <w:basedOn w:val="Normal"/>
    <w:rsid w:val="00C7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6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17937">
          <w:marLeft w:val="0"/>
          <w:marRight w:val="0"/>
          <w:marTop w:val="225"/>
          <w:marBottom w:val="240"/>
          <w:divBdr>
            <w:top w:val="single" w:sz="36" w:space="0" w:color="E5E5E5"/>
            <w:left w:val="none" w:sz="0" w:space="0" w:color="auto"/>
            <w:bottom w:val="single" w:sz="36" w:space="0" w:color="E5E5E5"/>
            <w:right w:val="none" w:sz="0" w:space="0" w:color="auto"/>
          </w:divBdr>
          <w:divsChild>
            <w:div w:id="17991781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98335">
          <w:marLeft w:val="0"/>
          <w:marRight w:val="0"/>
          <w:marTop w:val="225"/>
          <w:marBottom w:val="240"/>
          <w:divBdr>
            <w:top w:val="single" w:sz="36" w:space="0" w:color="E5E5E5"/>
            <w:left w:val="none" w:sz="0" w:space="0" w:color="auto"/>
            <w:bottom w:val="single" w:sz="36" w:space="0" w:color="E5E5E5"/>
            <w:right w:val="none" w:sz="0" w:space="0" w:color="auto"/>
          </w:divBdr>
          <w:divsChild>
            <w:div w:id="84733476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39">
          <w:marLeft w:val="0"/>
          <w:marRight w:val="0"/>
          <w:marTop w:val="225"/>
          <w:marBottom w:val="240"/>
          <w:divBdr>
            <w:top w:val="single" w:sz="36" w:space="0" w:color="E5E5E5"/>
            <w:left w:val="none" w:sz="0" w:space="0" w:color="auto"/>
            <w:bottom w:val="single" w:sz="36" w:space="0" w:color="E5E5E5"/>
            <w:right w:val="none" w:sz="0" w:space="0" w:color="auto"/>
          </w:divBdr>
          <w:divsChild>
            <w:div w:id="1080058742">
              <w:marLeft w:val="22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7883">
              <w:marLeft w:val="22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havida.com.br/saude/temas/cancer-de-colon" TargetMode="External"/><Relationship Id="rId13" Type="http://schemas.openxmlformats.org/officeDocument/2006/relationships/hyperlink" Target="https://www.minhavida.com.br/saude/temas/gonorreia" TargetMode="External"/><Relationship Id="rId18" Type="http://schemas.openxmlformats.org/officeDocument/2006/relationships/hyperlink" Target="https://www.minhavida.com.br/saude/tudo-sobre/33054-pilula-anticoncepcional-tudo-sobre-o-metodo-contraceptivo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minhavida.com.br/saude/temas/cancer-de-mama" TargetMode="External"/><Relationship Id="rId12" Type="http://schemas.openxmlformats.org/officeDocument/2006/relationships/hyperlink" Target="https://www.minhavida.com.br/saude/tudo-sobre/17987-colposcopia" TargetMode="External"/><Relationship Id="rId17" Type="http://schemas.openxmlformats.org/officeDocument/2006/relationships/hyperlink" Target="https://www.minhavida.com.br/saude/temas/tabagism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nhavida.com.br/saude/temas/hiv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minhavida.com.br/saude/tudo-sobre/18330-papanicolau" TargetMode="External"/><Relationship Id="rId5" Type="http://schemas.openxmlformats.org/officeDocument/2006/relationships/image" Target="media/image1.wmf"/><Relationship Id="rId15" Type="http://schemas.openxmlformats.org/officeDocument/2006/relationships/hyperlink" Target="https://www.minhavida.com.br/saude/temas/clamidia" TargetMode="External"/><Relationship Id="rId10" Type="http://schemas.openxmlformats.org/officeDocument/2006/relationships/hyperlink" Target="https://www.minhavida.com.br/saude/temas/cancer-de-colo-do-utero" TargetMode="External"/><Relationship Id="rId19" Type="http://schemas.openxmlformats.org/officeDocument/2006/relationships/hyperlink" Target="https://www.minhavida.com.br/saude/tudo-sobre/32082-diu-o-que-e-vantagens-duvidas-e-como-e-coloca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havida.com.br/saude/temas/hpv" TargetMode="External"/><Relationship Id="rId14" Type="http://schemas.openxmlformats.org/officeDocument/2006/relationships/hyperlink" Target="https://www.minhavida.com.br/saude/temas/sifili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3</Pages>
  <Words>777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2019-03-06T13:21:00Z</dcterms:created>
  <dcterms:modified xsi:type="dcterms:W3CDTF">2019-08-19T19:50:00Z</dcterms:modified>
</cp:coreProperties>
</file>