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728"/>
        <w:gridCol w:w="7920"/>
      </w:tblGrid>
      <w:tr w:rsidR="007147A8" w14:paraId="191D6743" w14:textId="77777777" w:rsidTr="007147A8">
        <w:trPr>
          <w:trHeight w:val="1971"/>
        </w:trPr>
        <w:tc>
          <w:tcPr>
            <w:tcW w:w="1728" w:type="dxa"/>
            <w:hideMark/>
          </w:tcPr>
          <w:p w14:paraId="04322C83" w14:textId="77777777" w:rsidR="007147A8" w:rsidRDefault="007147A8">
            <w:pPr>
              <w:pStyle w:val="Cabealho"/>
              <w:snapToGrid w:val="0"/>
              <w:rPr>
                <w:rFonts w:ascii="Arial" w:hAnsi="Arial" w:cs="Arial"/>
                <w:szCs w:val="32"/>
              </w:rPr>
            </w:pPr>
            <w:r>
              <w:rPr>
                <w:noProof/>
                <w:lang w:eastAsia="pt-BR"/>
              </w:rPr>
              <w:drawing>
                <wp:inline distT="0" distB="0" distL="0" distR="0" wp14:anchorId="585BF57E" wp14:editId="5AE5D2A4">
                  <wp:extent cx="952500" cy="1133475"/>
                  <wp:effectExtent l="0" t="0" r="0" b="9525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133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14:paraId="13E243A8" w14:textId="77777777" w:rsidR="007147A8" w:rsidRDefault="007147A8">
            <w:pPr>
              <w:pStyle w:val="Cabealho"/>
              <w:snapToGrid w:val="0"/>
              <w:rPr>
                <w:rFonts w:ascii="Arial" w:hAnsi="Arial" w:cs="Arial"/>
                <w:szCs w:val="32"/>
              </w:rPr>
            </w:pPr>
            <w:bookmarkStart w:id="0" w:name="_GoBack"/>
            <w:bookmarkEnd w:id="0"/>
          </w:p>
          <w:p w14:paraId="6A4A41FF" w14:textId="77777777" w:rsidR="007147A8" w:rsidRDefault="007147A8">
            <w:pPr>
              <w:pStyle w:val="Cabealho"/>
              <w:rPr>
                <w:rFonts w:ascii="Arial" w:hAnsi="Arial" w:cs="Arial"/>
                <w:szCs w:val="32"/>
              </w:rPr>
            </w:pPr>
          </w:p>
          <w:p w14:paraId="3DD2B5CB" w14:textId="77777777" w:rsidR="007147A8" w:rsidRDefault="007147A8">
            <w:pPr>
              <w:pStyle w:val="Cabealho"/>
              <w:jc w:val="center"/>
              <w:rPr>
                <w:rFonts w:ascii="Tahoma" w:hAnsi="Tahoma" w:cs="Arial"/>
                <w:b/>
                <w:sz w:val="48"/>
                <w:szCs w:val="48"/>
              </w:rPr>
            </w:pPr>
            <w:r>
              <w:rPr>
                <w:rFonts w:ascii="Tahoma" w:hAnsi="Tahoma" w:cs="Arial"/>
                <w:b/>
                <w:sz w:val="48"/>
                <w:szCs w:val="48"/>
              </w:rPr>
              <w:t>Câmara Municipal de Niterói</w:t>
            </w:r>
          </w:p>
          <w:p w14:paraId="579504A3" w14:textId="77777777" w:rsidR="007147A8" w:rsidRDefault="007147A8">
            <w:pPr>
              <w:pStyle w:val="Cabealho"/>
              <w:jc w:val="center"/>
              <w:rPr>
                <w:rFonts w:ascii="Tahoma" w:hAnsi="Tahoma" w:cs="Arial"/>
                <w:sz w:val="4"/>
                <w:szCs w:val="36"/>
              </w:rPr>
            </w:pPr>
          </w:p>
          <w:p w14:paraId="0ADFBD88" w14:textId="77777777" w:rsidR="007147A8" w:rsidRDefault="007147A8">
            <w:pPr>
              <w:pStyle w:val="Cabealho"/>
              <w:jc w:val="center"/>
              <w:rPr>
                <w:rFonts w:ascii="Tahoma" w:hAnsi="Tahoma" w:cs="Arial"/>
                <w:b/>
                <w:sz w:val="28"/>
                <w:szCs w:val="28"/>
              </w:rPr>
            </w:pPr>
            <w:r>
              <w:rPr>
                <w:rFonts w:ascii="Tahoma" w:hAnsi="Tahoma" w:cs="Arial"/>
                <w:b/>
                <w:sz w:val="28"/>
                <w:szCs w:val="28"/>
              </w:rPr>
              <w:t>Gabinete Vereador Ricardo Evangelista</w:t>
            </w:r>
          </w:p>
          <w:p w14:paraId="4476B57D" w14:textId="77777777" w:rsidR="007147A8" w:rsidRDefault="007147A8">
            <w:pPr>
              <w:pStyle w:val="Cabealho"/>
              <w:jc w:val="center"/>
              <w:rPr>
                <w:rFonts w:ascii="Tahoma" w:hAnsi="Tahoma" w:cs="Arial"/>
                <w:b/>
                <w:sz w:val="28"/>
                <w:szCs w:val="28"/>
              </w:rPr>
            </w:pPr>
          </w:p>
        </w:tc>
      </w:tr>
    </w:tbl>
    <w:p w14:paraId="180F2991" w14:textId="77777777" w:rsidR="007147A8" w:rsidRDefault="007147A8" w:rsidP="007147A8">
      <w:pPr>
        <w:tabs>
          <w:tab w:val="left" w:pos="10905"/>
        </w:tabs>
        <w:jc w:val="center"/>
      </w:pPr>
    </w:p>
    <w:p w14:paraId="18BA6A4F" w14:textId="77777777" w:rsidR="007147A8" w:rsidRDefault="007147A8" w:rsidP="007147A8">
      <w:pPr>
        <w:jc w:val="center"/>
        <w:rPr>
          <w:rFonts w:ascii="Tahoma" w:hAnsi="Tahoma" w:cs="Tahoma"/>
          <w:sz w:val="22"/>
          <w:szCs w:val="22"/>
        </w:rPr>
      </w:pPr>
    </w:p>
    <w:p w14:paraId="428D08E1" w14:textId="3D57AD08" w:rsidR="007147A8" w:rsidRDefault="007147A8" w:rsidP="007147A8">
      <w:pPr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Requerimento nº </w:t>
      </w:r>
      <w:r w:rsidR="008854E8">
        <w:rPr>
          <w:rFonts w:ascii="Tahoma" w:hAnsi="Tahoma" w:cs="Tahoma"/>
          <w:b/>
          <w:sz w:val="22"/>
          <w:szCs w:val="22"/>
        </w:rPr>
        <w:t xml:space="preserve">           </w:t>
      </w:r>
      <w:r>
        <w:rPr>
          <w:rFonts w:ascii="Tahoma" w:hAnsi="Tahoma" w:cs="Tahoma"/>
          <w:b/>
          <w:sz w:val="22"/>
          <w:szCs w:val="22"/>
        </w:rPr>
        <w:t>/2019</w:t>
      </w:r>
    </w:p>
    <w:p w14:paraId="379A71B6" w14:textId="77777777" w:rsidR="007147A8" w:rsidRDefault="007147A8" w:rsidP="007147A8">
      <w:pPr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Autor: Vereador Ricardo Evangelista            </w:t>
      </w:r>
    </w:p>
    <w:p w14:paraId="3B092204" w14:textId="77777777" w:rsidR="007147A8" w:rsidRDefault="007147A8" w:rsidP="007147A8">
      <w:pPr>
        <w:rPr>
          <w:rFonts w:ascii="Tahoma" w:hAnsi="Tahoma" w:cs="Tahoma"/>
          <w:b/>
          <w:sz w:val="22"/>
          <w:szCs w:val="22"/>
        </w:rPr>
      </w:pPr>
    </w:p>
    <w:p w14:paraId="686AD78E" w14:textId="68E556C1" w:rsidR="007147A8" w:rsidRDefault="007147A8" w:rsidP="006B208E">
      <w:pPr>
        <w:ind w:left="4536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Requer do </w:t>
      </w:r>
      <w:proofErr w:type="spellStart"/>
      <w:r>
        <w:rPr>
          <w:rFonts w:ascii="Tahoma" w:hAnsi="Tahoma" w:cs="Tahoma"/>
          <w:b/>
          <w:sz w:val="22"/>
          <w:szCs w:val="22"/>
        </w:rPr>
        <w:t>Exmo</w:t>
      </w:r>
      <w:proofErr w:type="spellEnd"/>
      <w:r>
        <w:rPr>
          <w:rFonts w:ascii="Tahoma" w:hAnsi="Tahoma" w:cs="Tahoma"/>
          <w:b/>
          <w:sz w:val="22"/>
          <w:szCs w:val="22"/>
        </w:rPr>
        <w:t xml:space="preserve"> Senhor Prefeito </w:t>
      </w:r>
      <w:r w:rsidR="008854E8">
        <w:rPr>
          <w:rFonts w:ascii="Tahoma" w:hAnsi="Tahoma" w:cs="Tahoma"/>
          <w:b/>
          <w:sz w:val="22"/>
          <w:szCs w:val="22"/>
        </w:rPr>
        <w:t>Rodrigo Neves</w:t>
      </w:r>
      <w:r w:rsidR="005B30C7">
        <w:rPr>
          <w:rFonts w:ascii="Tahoma" w:hAnsi="Tahoma" w:cs="Tahoma"/>
          <w:b/>
          <w:sz w:val="22"/>
          <w:szCs w:val="22"/>
        </w:rPr>
        <w:t xml:space="preserve">, </w:t>
      </w:r>
      <w:r>
        <w:rPr>
          <w:rFonts w:ascii="Tahoma" w:hAnsi="Tahoma" w:cs="Tahoma"/>
          <w:b/>
          <w:sz w:val="22"/>
          <w:szCs w:val="22"/>
        </w:rPr>
        <w:t>informações a respeito d</w:t>
      </w:r>
      <w:r w:rsidR="00DC23BC">
        <w:rPr>
          <w:rFonts w:ascii="Tahoma" w:hAnsi="Tahoma" w:cs="Tahoma"/>
          <w:b/>
          <w:sz w:val="22"/>
          <w:szCs w:val="22"/>
        </w:rPr>
        <w:t xml:space="preserve">a construção do </w:t>
      </w:r>
      <w:r w:rsidR="006B208E">
        <w:rPr>
          <w:rFonts w:ascii="Tahoma" w:hAnsi="Tahoma" w:cs="Tahoma"/>
          <w:b/>
          <w:sz w:val="22"/>
          <w:szCs w:val="22"/>
        </w:rPr>
        <w:t>S</w:t>
      </w:r>
      <w:r w:rsidR="00103F8B">
        <w:rPr>
          <w:rFonts w:ascii="Tahoma" w:hAnsi="Tahoma" w:cs="Tahoma"/>
          <w:b/>
          <w:sz w:val="22"/>
          <w:szCs w:val="22"/>
        </w:rPr>
        <w:t>hopping</w:t>
      </w:r>
      <w:r w:rsidR="00DC23BC">
        <w:rPr>
          <w:rFonts w:ascii="Tahoma" w:hAnsi="Tahoma" w:cs="Tahoma"/>
          <w:b/>
          <w:sz w:val="22"/>
          <w:szCs w:val="22"/>
        </w:rPr>
        <w:t xml:space="preserve"> na </w:t>
      </w:r>
      <w:r w:rsidR="006B208E">
        <w:rPr>
          <w:rFonts w:ascii="Tahoma" w:hAnsi="Tahoma" w:cs="Tahoma"/>
          <w:b/>
          <w:sz w:val="22"/>
          <w:szCs w:val="22"/>
        </w:rPr>
        <w:t>Av. Marqu</w:t>
      </w:r>
      <w:r w:rsidR="009F77F1">
        <w:rPr>
          <w:rFonts w:ascii="Tahoma" w:hAnsi="Tahoma" w:cs="Tahoma"/>
          <w:b/>
          <w:sz w:val="22"/>
          <w:szCs w:val="22"/>
        </w:rPr>
        <w:t>ê</w:t>
      </w:r>
      <w:r w:rsidR="006B208E">
        <w:rPr>
          <w:rFonts w:ascii="Tahoma" w:hAnsi="Tahoma" w:cs="Tahoma"/>
          <w:b/>
          <w:sz w:val="22"/>
          <w:szCs w:val="22"/>
        </w:rPr>
        <w:t>s do Paraná.</w:t>
      </w:r>
    </w:p>
    <w:p w14:paraId="65DC5633" w14:textId="77777777" w:rsidR="007147A8" w:rsidRDefault="007147A8" w:rsidP="007147A8">
      <w:pPr>
        <w:rPr>
          <w:rFonts w:ascii="Tahoma" w:hAnsi="Tahoma" w:cs="Tahoma"/>
          <w:sz w:val="22"/>
          <w:szCs w:val="22"/>
        </w:rPr>
      </w:pPr>
    </w:p>
    <w:p w14:paraId="50E3C6C8" w14:textId="77777777" w:rsidR="007147A8" w:rsidRDefault="007147A8" w:rsidP="007147A8">
      <w:pPr>
        <w:rPr>
          <w:rFonts w:ascii="Tahoma" w:hAnsi="Tahoma" w:cs="Tahoma"/>
          <w:sz w:val="22"/>
          <w:szCs w:val="22"/>
        </w:rPr>
      </w:pPr>
    </w:p>
    <w:p w14:paraId="4D4DC1D8" w14:textId="76DC9BCB" w:rsidR="007147A8" w:rsidRDefault="007147A8" w:rsidP="007147A8">
      <w:pPr>
        <w:pStyle w:val="Recuodecorpodetexto"/>
        <w:ind w:left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Requeiro à Mesa Diretora, nos termos do Artigo 128, §3, Inciso X, do Regimento Interno da Câmara Municipal de Niterói, ouvido o Douto Plenário, que seja oficiado Excelentíssimo Senhor Prefeito de Niterói, junto ao Seu Chefe de Gabinete, para prestar informações, nos seguintes termos:</w:t>
      </w:r>
    </w:p>
    <w:p w14:paraId="3B12577B" w14:textId="77777777" w:rsidR="00941858" w:rsidRDefault="00941858" w:rsidP="007147A8">
      <w:pPr>
        <w:pStyle w:val="Recuodecorpodetexto"/>
        <w:ind w:left="0"/>
        <w:jc w:val="both"/>
        <w:rPr>
          <w:rFonts w:ascii="Tahoma" w:hAnsi="Tahoma" w:cs="Tahoma"/>
        </w:rPr>
      </w:pPr>
    </w:p>
    <w:p w14:paraId="49B2E59F" w14:textId="77777777" w:rsidR="007147A8" w:rsidRDefault="007147A8" w:rsidP="007147A8">
      <w:pPr>
        <w:pStyle w:val="Recuodecorpodetexto"/>
        <w:ind w:left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- Esclarecer sobre</w:t>
      </w:r>
      <w:r w:rsidR="009F77F1">
        <w:rPr>
          <w:rFonts w:ascii="Tahoma" w:hAnsi="Tahoma" w:cs="Tahoma"/>
        </w:rPr>
        <w:t xml:space="preserve"> </w:t>
      </w:r>
      <w:r w:rsidR="00006AB2">
        <w:rPr>
          <w:rFonts w:ascii="Tahoma" w:hAnsi="Tahoma" w:cs="Tahoma"/>
        </w:rPr>
        <w:t xml:space="preserve">a decisão </w:t>
      </w:r>
      <w:r w:rsidR="002428F5">
        <w:rPr>
          <w:rFonts w:ascii="Tahoma" w:hAnsi="Tahoma" w:cs="Tahoma"/>
        </w:rPr>
        <w:t>que permitiu voltar</w:t>
      </w:r>
      <w:r w:rsidR="00006AB2">
        <w:rPr>
          <w:rFonts w:ascii="Tahoma" w:hAnsi="Tahoma" w:cs="Tahoma"/>
        </w:rPr>
        <w:t xml:space="preserve"> a tramitar na justiça a ação popular que questiona uma manobra parlamentar utilizada para redução d</w:t>
      </w:r>
      <w:r w:rsidR="00A33062">
        <w:rPr>
          <w:rFonts w:ascii="Tahoma" w:hAnsi="Tahoma" w:cs="Tahoma"/>
        </w:rPr>
        <w:t>os</w:t>
      </w:r>
      <w:r w:rsidR="009F77F1">
        <w:rPr>
          <w:rFonts w:ascii="Tahoma" w:hAnsi="Tahoma" w:cs="Tahoma"/>
        </w:rPr>
        <w:t xml:space="preserve"> </w:t>
      </w:r>
      <w:r w:rsidR="00A33062">
        <w:rPr>
          <w:rFonts w:ascii="Tahoma" w:hAnsi="Tahoma" w:cs="Tahoma"/>
        </w:rPr>
        <w:t>limite</w:t>
      </w:r>
      <w:r w:rsidR="00BF5DB7">
        <w:rPr>
          <w:rFonts w:ascii="Tahoma" w:hAnsi="Tahoma" w:cs="Tahoma"/>
        </w:rPr>
        <w:t>s</w:t>
      </w:r>
      <w:r w:rsidR="00A33062">
        <w:rPr>
          <w:rFonts w:ascii="Tahoma" w:hAnsi="Tahoma" w:cs="Tahoma"/>
        </w:rPr>
        <w:t xml:space="preserve"> da Área de Proteção Permanente (APP) </w:t>
      </w:r>
      <w:r w:rsidR="000154C5">
        <w:rPr>
          <w:rFonts w:ascii="Tahoma" w:hAnsi="Tahoma" w:cs="Tahoma"/>
        </w:rPr>
        <w:t>d</w:t>
      </w:r>
      <w:r w:rsidR="00A33062">
        <w:rPr>
          <w:rFonts w:ascii="Tahoma" w:hAnsi="Tahoma" w:cs="Tahoma"/>
        </w:rPr>
        <w:t xml:space="preserve">o </w:t>
      </w:r>
      <w:r w:rsidR="009F77F1">
        <w:rPr>
          <w:rFonts w:ascii="Tahoma" w:hAnsi="Tahoma" w:cs="Tahoma"/>
        </w:rPr>
        <w:t>M</w:t>
      </w:r>
      <w:r w:rsidR="00A33062">
        <w:rPr>
          <w:rFonts w:ascii="Tahoma" w:hAnsi="Tahoma" w:cs="Tahoma"/>
        </w:rPr>
        <w:t xml:space="preserve">orro do </w:t>
      </w:r>
      <w:r w:rsidR="009F77F1">
        <w:rPr>
          <w:rFonts w:ascii="Tahoma" w:hAnsi="Tahoma" w:cs="Tahoma"/>
        </w:rPr>
        <w:t>A</w:t>
      </w:r>
      <w:r w:rsidR="00A33062">
        <w:rPr>
          <w:rFonts w:ascii="Tahoma" w:hAnsi="Tahoma" w:cs="Tahoma"/>
        </w:rPr>
        <w:t>rroz</w:t>
      </w:r>
      <w:r w:rsidR="000154C5">
        <w:rPr>
          <w:rFonts w:ascii="Tahoma" w:hAnsi="Tahoma" w:cs="Tahoma"/>
        </w:rPr>
        <w:t>, no Centro, para</w:t>
      </w:r>
      <w:r w:rsidR="00A33062">
        <w:rPr>
          <w:rFonts w:ascii="Tahoma" w:hAnsi="Tahoma" w:cs="Tahoma"/>
        </w:rPr>
        <w:t xml:space="preserve"> a construção de um </w:t>
      </w:r>
      <w:r w:rsidR="009F77F1">
        <w:rPr>
          <w:rFonts w:ascii="Tahoma" w:hAnsi="Tahoma" w:cs="Tahoma"/>
        </w:rPr>
        <w:t>S</w:t>
      </w:r>
      <w:r w:rsidR="00A33062">
        <w:rPr>
          <w:rFonts w:ascii="Tahoma" w:hAnsi="Tahoma" w:cs="Tahoma"/>
        </w:rPr>
        <w:t xml:space="preserve">hopping na </w:t>
      </w:r>
      <w:r w:rsidR="00154FE5">
        <w:rPr>
          <w:rFonts w:ascii="Tahoma" w:hAnsi="Tahoma" w:cs="Tahoma"/>
        </w:rPr>
        <w:t>Av. Marquês do Paraná, cuja ação, em segunda instância, fez com que os magistrados acompanhassem o voto do Desembargador Relator, tendo sido remetido os autos para manifestação do Ministério Público do Estado do Rio de Janeiro.</w:t>
      </w:r>
    </w:p>
    <w:p w14:paraId="6F1FD9BA" w14:textId="77777777" w:rsidR="00337043" w:rsidRDefault="00337043" w:rsidP="007147A8">
      <w:pPr>
        <w:pStyle w:val="Recuodecorpodetexto"/>
        <w:ind w:left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- </w:t>
      </w:r>
      <w:r w:rsidR="00851AD1">
        <w:rPr>
          <w:rFonts w:ascii="Tahoma" w:hAnsi="Tahoma" w:cs="Tahoma"/>
        </w:rPr>
        <w:t>Informar</w:t>
      </w:r>
      <w:r>
        <w:rPr>
          <w:rFonts w:ascii="Tahoma" w:hAnsi="Tahoma" w:cs="Tahoma"/>
        </w:rPr>
        <w:t xml:space="preserve"> se </w:t>
      </w:r>
      <w:r w:rsidR="00851AD1">
        <w:rPr>
          <w:rFonts w:ascii="Tahoma" w:hAnsi="Tahoma" w:cs="Tahoma"/>
        </w:rPr>
        <w:t xml:space="preserve">há o entendimento de </w:t>
      </w:r>
      <w:r>
        <w:rPr>
          <w:rFonts w:ascii="Tahoma" w:hAnsi="Tahoma" w:cs="Tahoma"/>
        </w:rPr>
        <w:t xml:space="preserve">que a manobra é ilegal, pois estabelece uma zona de amortecimento para dentro da área protegida, liberando um trecho da APP para o projeto do </w:t>
      </w:r>
      <w:r w:rsidR="009F77F1">
        <w:rPr>
          <w:rFonts w:ascii="Tahoma" w:hAnsi="Tahoma" w:cs="Tahoma"/>
        </w:rPr>
        <w:t>S</w:t>
      </w:r>
      <w:r>
        <w:rPr>
          <w:rFonts w:ascii="Tahoma" w:hAnsi="Tahoma" w:cs="Tahoma"/>
        </w:rPr>
        <w:t>hopping</w:t>
      </w:r>
      <w:r w:rsidR="009F77F1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</w:t>
      </w:r>
    </w:p>
    <w:p w14:paraId="33F0B406" w14:textId="77777777" w:rsidR="007147A8" w:rsidRDefault="00337043" w:rsidP="007147A8">
      <w:pPr>
        <w:pStyle w:val="Recuodecorpodetexto"/>
        <w:ind w:left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- </w:t>
      </w:r>
      <w:r w:rsidR="002428F5">
        <w:rPr>
          <w:rFonts w:ascii="Tahoma" w:hAnsi="Tahoma" w:cs="Tahoma"/>
        </w:rPr>
        <w:t xml:space="preserve">O autor da ação </w:t>
      </w:r>
      <w:r w:rsidR="00AA519C">
        <w:rPr>
          <w:rFonts w:ascii="Tahoma" w:hAnsi="Tahoma" w:cs="Tahoma"/>
        </w:rPr>
        <w:t xml:space="preserve">alega que o </w:t>
      </w:r>
      <w:r w:rsidR="002428F5">
        <w:rPr>
          <w:rFonts w:ascii="Tahoma" w:hAnsi="Tahoma" w:cs="Tahoma"/>
        </w:rPr>
        <w:t xml:space="preserve">trajeto </w:t>
      </w:r>
      <w:r w:rsidR="000716B8">
        <w:rPr>
          <w:rFonts w:ascii="Tahoma" w:hAnsi="Tahoma" w:cs="Tahoma"/>
        </w:rPr>
        <w:t>descumpr</w:t>
      </w:r>
      <w:r w:rsidR="00AA519C">
        <w:rPr>
          <w:rFonts w:ascii="Tahoma" w:hAnsi="Tahoma" w:cs="Tahoma"/>
        </w:rPr>
        <w:t>e</w:t>
      </w:r>
      <w:r w:rsidR="000716B8">
        <w:rPr>
          <w:rFonts w:ascii="Tahoma" w:hAnsi="Tahoma" w:cs="Tahoma"/>
        </w:rPr>
        <w:t xml:space="preserve"> </w:t>
      </w:r>
      <w:r w:rsidR="002428F5">
        <w:rPr>
          <w:rFonts w:ascii="Tahoma" w:hAnsi="Tahoma" w:cs="Tahoma"/>
        </w:rPr>
        <w:t xml:space="preserve">a </w:t>
      </w:r>
      <w:r w:rsidR="000716B8">
        <w:rPr>
          <w:rFonts w:ascii="Tahoma" w:hAnsi="Tahoma" w:cs="Tahoma"/>
        </w:rPr>
        <w:t>L</w:t>
      </w:r>
      <w:r w:rsidR="002428F5">
        <w:rPr>
          <w:rFonts w:ascii="Tahoma" w:hAnsi="Tahoma" w:cs="Tahoma"/>
        </w:rPr>
        <w:t xml:space="preserve">egislação </w:t>
      </w:r>
      <w:r w:rsidR="000716B8">
        <w:rPr>
          <w:rFonts w:ascii="Tahoma" w:hAnsi="Tahoma" w:cs="Tahoma"/>
        </w:rPr>
        <w:t>A</w:t>
      </w:r>
      <w:r w:rsidR="002428F5">
        <w:rPr>
          <w:rFonts w:ascii="Tahoma" w:hAnsi="Tahoma" w:cs="Tahoma"/>
        </w:rPr>
        <w:t xml:space="preserve">mbiental e </w:t>
      </w:r>
      <w:r w:rsidR="000716B8">
        <w:rPr>
          <w:rFonts w:ascii="Tahoma" w:hAnsi="Tahoma" w:cs="Tahoma"/>
        </w:rPr>
        <w:t xml:space="preserve">o </w:t>
      </w:r>
      <w:r w:rsidR="002428F5">
        <w:rPr>
          <w:rFonts w:ascii="Tahoma" w:hAnsi="Tahoma" w:cs="Tahoma"/>
        </w:rPr>
        <w:t>Código Florestal</w:t>
      </w:r>
      <w:r w:rsidR="000716B8">
        <w:rPr>
          <w:rFonts w:ascii="Tahoma" w:hAnsi="Tahoma" w:cs="Tahoma"/>
        </w:rPr>
        <w:t xml:space="preserve"> (Lei 12.651 de 25 de maio de 2012)</w:t>
      </w:r>
      <w:r w:rsidR="00AA519C">
        <w:rPr>
          <w:rFonts w:ascii="Tahoma" w:hAnsi="Tahoma" w:cs="Tahoma"/>
        </w:rPr>
        <w:t xml:space="preserve">. Segundo afirmações de um </w:t>
      </w:r>
      <w:r w:rsidR="00851AD1">
        <w:rPr>
          <w:rFonts w:ascii="Tahoma" w:hAnsi="Tahoma" w:cs="Tahoma"/>
        </w:rPr>
        <w:t>morador</w:t>
      </w:r>
      <w:r w:rsidR="00AA519C">
        <w:rPr>
          <w:rFonts w:ascii="Tahoma" w:hAnsi="Tahoma" w:cs="Tahoma"/>
        </w:rPr>
        <w:t>, “</w:t>
      </w:r>
      <w:r w:rsidR="00AA519C" w:rsidRPr="00AA519C">
        <w:rPr>
          <w:rFonts w:ascii="Tahoma" w:hAnsi="Tahoma" w:cs="Tahoma"/>
          <w:i/>
        </w:rPr>
        <w:t xml:space="preserve">esta seria uma das últimas </w:t>
      </w:r>
      <w:r w:rsidRPr="00AA519C">
        <w:rPr>
          <w:rFonts w:ascii="Tahoma" w:hAnsi="Tahoma" w:cs="Tahoma"/>
          <w:i/>
        </w:rPr>
        <w:t>áreas verde</w:t>
      </w:r>
      <w:r w:rsidR="00AA519C" w:rsidRPr="00AA519C">
        <w:rPr>
          <w:rFonts w:ascii="Tahoma" w:hAnsi="Tahoma" w:cs="Tahoma"/>
          <w:i/>
        </w:rPr>
        <w:t>s</w:t>
      </w:r>
      <w:r w:rsidRPr="00AA519C">
        <w:rPr>
          <w:rFonts w:ascii="Tahoma" w:hAnsi="Tahoma" w:cs="Tahoma"/>
          <w:i/>
        </w:rPr>
        <w:t xml:space="preserve"> do </w:t>
      </w:r>
      <w:r w:rsidR="009F77F1" w:rsidRPr="00AA519C">
        <w:rPr>
          <w:rFonts w:ascii="Tahoma" w:hAnsi="Tahoma" w:cs="Tahoma"/>
          <w:i/>
        </w:rPr>
        <w:t>C</w:t>
      </w:r>
      <w:r w:rsidRPr="00AA519C">
        <w:rPr>
          <w:rFonts w:ascii="Tahoma" w:hAnsi="Tahoma" w:cs="Tahoma"/>
          <w:i/>
        </w:rPr>
        <w:t>entro de Niterói</w:t>
      </w:r>
      <w:r w:rsidR="00103F8B" w:rsidRPr="00AA519C">
        <w:rPr>
          <w:rFonts w:ascii="Tahoma" w:hAnsi="Tahoma" w:cs="Tahoma"/>
          <w:i/>
        </w:rPr>
        <w:t xml:space="preserve">, </w:t>
      </w:r>
      <w:r w:rsidR="00AA519C" w:rsidRPr="00AA519C">
        <w:rPr>
          <w:rFonts w:ascii="Tahoma" w:hAnsi="Tahoma" w:cs="Tahoma"/>
          <w:i/>
        </w:rPr>
        <w:t xml:space="preserve">razão pela qual discordou da continuidade do andamento do projeto, </w:t>
      </w:r>
      <w:r w:rsidR="00103F8B" w:rsidRPr="00AA519C">
        <w:rPr>
          <w:rFonts w:ascii="Tahoma" w:hAnsi="Tahoma" w:cs="Tahoma"/>
          <w:i/>
        </w:rPr>
        <w:t>em favor da especulação imobiliária</w:t>
      </w:r>
      <w:r w:rsidR="00941858">
        <w:rPr>
          <w:rFonts w:ascii="Tahoma" w:hAnsi="Tahoma" w:cs="Tahoma"/>
          <w:i/>
        </w:rPr>
        <w:t>.”</w:t>
      </w:r>
    </w:p>
    <w:p w14:paraId="343722F9" w14:textId="77777777" w:rsidR="00AA519C" w:rsidRDefault="00AA519C" w:rsidP="007147A8">
      <w:pPr>
        <w:rPr>
          <w:rFonts w:ascii="Tahoma" w:hAnsi="Tahoma" w:cs="Tahoma"/>
          <w:b/>
          <w:sz w:val="22"/>
          <w:szCs w:val="22"/>
        </w:rPr>
      </w:pPr>
    </w:p>
    <w:p w14:paraId="4245674D" w14:textId="77777777" w:rsidR="007147A8" w:rsidRDefault="007147A8" w:rsidP="007147A8">
      <w:pPr>
        <w:rPr>
          <w:rFonts w:ascii="Tahoma" w:hAnsi="Tahoma" w:cs="Tahoma"/>
          <w:sz w:val="22"/>
          <w:szCs w:val="22"/>
          <w:lang w:val="pt-PT"/>
        </w:rPr>
      </w:pPr>
      <w:r>
        <w:rPr>
          <w:rFonts w:ascii="Tahoma" w:hAnsi="Tahoma" w:cs="Tahoma"/>
          <w:b/>
          <w:sz w:val="22"/>
          <w:szCs w:val="22"/>
        </w:rPr>
        <w:t xml:space="preserve">JUSTIFICATIVA:         </w:t>
      </w:r>
    </w:p>
    <w:p w14:paraId="7B98BB54" w14:textId="77777777" w:rsidR="007147A8" w:rsidRDefault="007147A8" w:rsidP="007147A8">
      <w:pPr>
        <w:rPr>
          <w:rFonts w:ascii="Tahoma" w:hAnsi="Tahoma" w:cs="Tahoma"/>
          <w:sz w:val="22"/>
          <w:szCs w:val="22"/>
          <w:lang w:val="pt-PT"/>
        </w:rPr>
      </w:pPr>
    </w:p>
    <w:p w14:paraId="2D5774DC" w14:textId="77777777" w:rsidR="007147A8" w:rsidRDefault="007147A8" w:rsidP="007147A8">
      <w:pPr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</w:rPr>
        <w:t xml:space="preserve">O pleito em tela se justifica em virtude da necessidade de maiores informações sobre o projeto </w:t>
      </w:r>
      <w:r w:rsidR="004E211F">
        <w:rPr>
          <w:rFonts w:ascii="Tahoma" w:hAnsi="Tahoma" w:cs="Tahoma"/>
        </w:rPr>
        <w:t xml:space="preserve">comercial na </w:t>
      </w:r>
      <w:r w:rsidR="00AA519C">
        <w:rPr>
          <w:rFonts w:ascii="Tahoma" w:hAnsi="Tahoma" w:cs="Tahoma"/>
        </w:rPr>
        <w:t xml:space="preserve">Avenida </w:t>
      </w:r>
      <w:r w:rsidR="004E211F">
        <w:rPr>
          <w:rFonts w:ascii="Tahoma" w:hAnsi="Tahoma" w:cs="Tahoma"/>
        </w:rPr>
        <w:t>Marquês do Paraná</w:t>
      </w:r>
      <w:r w:rsidR="00AA519C">
        <w:rPr>
          <w:rFonts w:ascii="Tahoma" w:hAnsi="Tahoma" w:cs="Tahoma"/>
        </w:rPr>
        <w:t>,</w:t>
      </w:r>
      <w:r w:rsidR="004E211F">
        <w:rPr>
          <w:rFonts w:ascii="Tahoma" w:hAnsi="Tahoma" w:cs="Tahoma"/>
        </w:rPr>
        <w:t xml:space="preserve"> que afeta parte do Morro do Arroz.</w:t>
      </w:r>
    </w:p>
    <w:p w14:paraId="0F2AF2C4" w14:textId="77777777" w:rsidR="007147A8" w:rsidRDefault="007147A8" w:rsidP="007147A8">
      <w:pPr>
        <w:ind w:firstLine="709"/>
        <w:jc w:val="right"/>
        <w:rPr>
          <w:rFonts w:ascii="Tahoma" w:hAnsi="Tahoma" w:cs="Tahoma"/>
          <w:i/>
        </w:rPr>
      </w:pPr>
    </w:p>
    <w:p w14:paraId="7DB010AE" w14:textId="77777777" w:rsidR="007147A8" w:rsidRDefault="007147A8" w:rsidP="007147A8">
      <w:pPr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>Apresentamos, assim, a justificativa para o presente Requerimento de Informações.</w:t>
      </w:r>
    </w:p>
    <w:p w14:paraId="667CEE5A" w14:textId="77777777" w:rsidR="007147A8" w:rsidRDefault="007147A8" w:rsidP="007147A8">
      <w:pPr>
        <w:ind w:firstLine="709"/>
        <w:jc w:val="both"/>
        <w:rPr>
          <w:rFonts w:ascii="Tahoma" w:hAnsi="Tahoma" w:cs="Tahoma"/>
        </w:rPr>
      </w:pPr>
    </w:p>
    <w:p w14:paraId="61D0D85F" w14:textId="5DC150CE" w:rsidR="007147A8" w:rsidRDefault="007147A8" w:rsidP="007147A8">
      <w:pPr>
        <w:jc w:val="both"/>
        <w:rPr>
          <w:rFonts w:ascii="Tahoma" w:hAnsi="Tahoma" w:cs="Tahoma"/>
          <w:sz w:val="22"/>
          <w:szCs w:val="22"/>
        </w:rPr>
      </w:pPr>
      <w:bookmarkStart w:id="1" w:name="art16"/>
      <w:bookmarkEnd w:id="1"/>
      <w:r>
        <w:rPr>
          <w:rFonts w:ascii="Tahoma" w:hAnsi="Tahoma" w:cs="Tahoma"/>
          <w:sz w:val="22"/>
          <w:szCs w:val="22"/>
        </w:rPr>
        <w:t xml:space="preserve">SALA DAS SESSÕES DA CÂMARA MUNICIPAL DE NITERÓI, Estado do Rio de Janeiro, </w:t>
      </w:r>
      <w:r w:rsidR="008854E8">
        <w:rPr>
          <w:rFonts w:ascii="Tahoma" w:hAnsi="Tahoma" w:cs="Tahoma"/>
          <w:sz w:val="22"/>
          <w:szCs w:val="22"/>
        </w:rPr>
        <w:t>06</w:t>
      </w:r>
      <w:r>
        <w:rPr>
          <w:rFonts w:ascii="Tahoma" w:hAnsi="Tahoma" w:cs="Tahoma"/>
          <w:sz w:val="22"/>
          <w:szCs w:val="22"/>
        </w:rPr>
        <w:t xml:space="preserve"> de </w:t>
      </w:r>
      <w:r w:rsidR="008854E8">
        <w:rPr>
          <w:rFonts w:ascii="Tahoma" w:hAnsi="Tahoma" w:cs="Tahoma"/>
          <w:sz w:val="22"/>
          <w:szCs w:val="22"/>
        </w:rPr>
        <w:t>agosto</w:t>
      </w:r>
      <w:r>
        <w:rPr>
          <w:rFonts w:ascii="Tahoma" w:hAnsi="Tahoma" w:cs="Tahoma"/>
          <w:sz w:val="22"/>
          <w:szCs w:val="22"/>
        </w:rPr>
        <w:t xml:space="preserve"> de 2019.</w:t>
      </w:r>
    </w:p>
    <w:p w14:paraId="2409A103" w14:textId="77777777" w:rsidR="007147A8" w:rsidRDefault="007147A8" w:rsidP="007147A8">
      <w:pPr>
        <w:jc w:val="center"/>
        <w:rPr>
          <w:rFonts w:ascii="Tahoma" w:hAnsi="Tahoma" w:cs="Tahoma"/>
          <w:sz w:val="22"/>
          <w:szCs w:val="22"/>
        </w:rPr>
      </w:pPr>
    </w:p>
    <w:p w14:paraId="2072A42B" w14:textId="77777777" w:rsidR="007147A8" w:rsidRDefault="007147A8" w:rsidP="007147A8">
      <w:pPr>
        <w:jc w:val="center"/>
        <w:rPr>
          <w:rFonts w:ascii="Tahoma" w:hAnsi="Tahoma" w:cs="Tahoma"/>
          <w:sz w:val="22"/>
          <w:szCs w:val="22"/>
        </w:rPr>
      </w:pPr>
    </w:p>
    <w:p w14:paraId="6910C250" w14:textId="77777777" w:rsidR="007147A8" w:rsidRDefault="007147A8" w:rsidP="007147A8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RICARDO EVANGELISTA</w:t>
      </w:r>
    </w:p>
    <w:p w14:paraId="42FB55D9" w14:textId="77777777" w:rsidR="007147A8" w:rsidRDefault="007147A8" w:rsidP="007147A8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lastRenderedPageBreak/>
        <w:t>Vereador – PRB</w:t>
      </w:r>
    </w:p>
    <w:p w14:paraId="3F19370E" w14:textId="77777777" w:rsidR="00006AB2" w:rsidRDefault="00006AB2" w:rsidP="007147A8">
      <w:pPr>
        <w:jc w:val="center"/>
        <w:rPr>
          <w:rFonts w:ascii="Tahoma" w:hAnsi="Tahoma" w:cs="Tahoma"/>
          <w:b/>
          <w:sz w:val="22"/>
          <w:szCs w:val="22"/>
        </w:rPr>
      </w:pPr>
    </w:p>
    <w:p w14:paraId="4561EA07" w14:textId="77777777" w:rsidR="00EC4057" w:rsidRDefault="00006AB2" w:rsidP="00006AB2">
      <w:pPr>
        <w:jc w:val="center"/>
      </w:pPr>
      <w:r>
        <w:rPr>
          <w:noProof/>
          <w:lang w:eastAsia="pt-BR"/>
        </w:rPr>
        <w:drawing>
          <wp:inline distT="0" distB="0" distL="0" distR="0" wp14:anchorId="3DCEBEB0" wp14:editId="3F762900">
            <wp:extent cx="4400550" cy="2477639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71762083_NIRio-de-Janeiro-RJ-20-09-2017-Reducao-da-APP-do-Morro-do-Arroz-.jpg.pagespeed.ic.pBXBEsD1PC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3735" cy="2479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4057" w:rsidSect="00941858">
      <w:pgSz w:w="11906" w:h="16838"/>
      <w:pgMar w:top="1417" w:right="849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47A8"/>
    <w:rsid w:val="00006AB2"/>
    <w:rsid w:val="000154C5"/>
    <w:rsid w:val="000716B8"/>
    <w:rsid w:val="00103F8B"/>
    <w:rsid w:val="00154FE5"/>
    <w:rsid w:val="002428F5"/>
    <w:rsid w:val="00337043"/>
    <w:rsid w:val="003C67BF"/>
    <w:rsid w:val="004027F8"/>
    <w:rsid w:val="004171CD"/>
    <w:rsid w:val="004D50E8"/>
    <w:rsid w:val="004E211F"/>
    <w:rsid w:val="005B30C7"/>
    <w:rsid w:val="006B208E"/>
    <w:rsid w:val="006D2294"/>
    <w:rsid w:val="007147A8"/>
    <w:rsid w:val="00821CD3"/>
    <w:rsid w:val="00851AD1"/>
    <w:rsid w:val="008854E8"/>
    <w:rsid w:val="008A34BD"/>
    <w:rsid w:val="008E43E1"/>
    <w:rsid w:val="00941858"/>
    <w:rsid w:val="009F77F1"/>
    <w:rsid w:val="00A33062"/>
    <w:rsid w:val="00AA519C"/>
    <w:rsid w:val="00BF5DB7"/>
    <w:rsid w:val="00DC23BC"/>
    <w:rsid w:val="00EC4057"/>
    <w:rsid w:val="00F108AF"/>
    <w:rsid w:val="00F75B5F"/>
    <w:rsid w:val="00F92A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DCC5B"/>
  <w15:docId w15:val="{8E147058-B6DA-472C-B74D-F1D4DC4F5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47A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7147A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7147A8"/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Recuodecorpodetexto">
    <w:name w:val="Body Text Indent"/>
    <w:basedOn w:val="Normal"/>
    <w:link w:val="RecuodecorpodetextoChar"/>
    <w:semiHidden/>
    <w:unhideWhenUsed/>
    <w:rsid w:val="007147A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147A8"/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34B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34BD"/>
    <w:rPr>
      <w:rFonts w:ascii="Tahoma" w:eastAsia="Lucida Sans Unicode" w:hAnsi="Tahoma" w:cs="Tahoma"/>
      <w:kern w:val="2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27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311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Lopes</dc:creator>
  <cp:lastModifiedBy>PC</cp:lastModifiedBy>
  <cp:revision>10</cp:revision>
  <dcterms:created xsi:type="dcterms:W3CDTF">2019-01-23T14:37:00Z</dcterms:created>
  <dcterms:modified xsi:type="dcterms:W3CDTF">2019-08-06T11:18:00Z</dcterms:modified>
</cp:coreProperties>
</file>