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E6D" w:rsidRPr="0026486E" w:rsidRDefault="00557F89" w:rsidP="00557F89">
      <w:pPr>
        <w:jc w:val="center"/>
        <w:rPr>
          <w:rFonts w:ascii="Arial" w:hAnsi="Arial" w:cs="Arial"/>
          <w:b/>
          <w:sz w:val="21"/>
          <w:szCs w:val="21"/>
        </w:rPr>
      </w:pPr>
      <w:r w:rsidRPr="0026486E">
        <w:rPr>
          <w:rFonts w:ascii="Arial" w:hAnsi="Arial" w:cs="Arial"/>
          <w:b/>
          <w:sz w:val="21"/>
          <w:szCs w:val="21"/>
        </w:rPr>
        <w:br/>
      </w:r>
      <w:r w:rsidR="004F0E6D" w:rsidRPr="0026486E">
        <w:rPr>
          <w:rFonts w:ascii="Arial" w:hAnsi="Arial" w:cs="Arial"/>
          <w:b/>
          <w:sz w:val="21"/>
          <w:szCs w:val="21"/>
        </w:rPr>
        <w:t xml:space="preserve">Projeto de Lei Nº </w:t>
      </w:r>
      <w:r w:rsidR="00E3737F">
        <w:rPr>
          <w:rFonts w:ascii="Arial" w:hAnsi="Arial" w:cs="Arial"/>
          <w:b/>
          <w:sz w:val="21"/>
          <w:szCs w:val="21"/>
        </w:rPr>
        <w:t xml:space="preserve">                 </w:t>
      </w:r>
      <w:r w:rsidR="004F0E6D" w:rsidRPr="0026486E">
        <w:rPr>
          <w:rFonts w:ascii="Arial" w:hAnsi="Arial" w:cs="Arial"/>
          <w:b/>
          <w:sz w:val="21"/>
          <w:szCs w:val="21"/>
        </w:rPr>
        <w:t>/2018</w:t>
      </w:r>
    </w:p>
    <w:p w:rsidR="004F0E6D" w:rsidRPr="00DB4E80" w:rsidRDefault="0031238A" w:rsidP="00557F89">
      <w:pPr>
        <w:ind w:left="3402"/>
        <w:jc w:val="both"/>
        <w:rPr>
          <w:rFonts w:ascii="Arial" w:hAnsi="Arial" w:cs="Arial"/>
          <w:b/>
          <w:sz w:val="21"/>
          <w:szCs w:val="21"/>
        </w:rPr>
      </w:pPr>
      <w:r w:rsidRPr="0026486E">
        <w:rPr>
          <w:rFonts w:ascii="Arial" w:hAnsi="Arial" w:cs="Arial"/>
          <w:b/>
          <w:sz w:val="21"/>
          <w:szCs w:val="21"/>
        </w:rPr>
        <w:br/>
      </w:r>
      <w:r w:rsidR="00E3737F" w:rsidRPr="00E3737F">
        <w:rPr>
          <w:rFonts w:ascii="Arial" w:hAnsi="Arial" w:cs="Arial"/>
          <w:b/>
          <w:sz w:val="21"/>
          <w:szCs w:val="21"/>
        </w:rPr>
        <w:t>DISPÕE SOBRE A OBRIGATORIEDADE DA ELABORAÇÃO E DIVULGAÇÃO DO FLUXO DE CAIXA DO MUNICÍPIO D</w:t>
      </w:r>
      <w:r w:rsidR="00445CA0">
        <w:rPr>
          <w:rFonts w:ascii="Arial" w:hAnsi="Arial" w:cs="Arial"/>
          <w:b/>
          <w:sz w:val="21"/>
          <w:szCs w:val="21"/>
        </w:rPr>
        <w:t>E NITERÓI</w:t>
      </w:r>
      <w:r w:rsidR="00E3737F" w:rsidRPr="00E3737F">
        <w:rPr>
          <w:rFonts w:ascii="Arial" w:hAnsi="Arial" w:cs="Arial"/>
          <w:b/>
          <w:sz w:val="21"/>
          <w:szCs w:val="21"/>
        </w:rPr>
        <w:t xml:space="preserve"> E DÁ OUTRAS PROVIDÊNCIAS.</w:t>
      </w:r>
    </w:p>
    <w:p w:rsidR="00557F89" w:rsidRPr="00DB4E80" w:rsidRDefault="0020485C" w:rsidP="008D6F9A">
      <w:pPr>
        <w:jc w:val="both"/>
        <w:rPr>
          <w:rFonts w:ascii="Arial" w:hAnsi="Arial" w:cs="Arial"/>
          <w:b/>
          <w:sz w:val="21"/>
          <w:szCs w:val="21"/>
        </w:rPr>
      </w:pPr>
      <w:r w:rsidRPr="00DB4E80">
        <w:rPr>
          <w:rFonts w:ascii="Arial" w:hAnsi="Arial" w:cs="Arial"/>
          <w:b/>
          <w:sz w:val="21"/>
          <w:szCs w:val="21"/>
        </w:rPr>
        <w:br/>
      </w:r>
      <w:r w:rsidR="008D6F9A" w:rsidRPr="00DB4E80">
        <w:rPr>
          <w:rFonts w:ascii="Arial" w:hAnsi="Arial" w:cs="Arial"/>
          <w:b/>
          <w:sz w:val="21"/>
          <w:szCs w:val="21"/>
        </w:rPr>
        <w:t>O PREFEITO DO MUNICÍPIO DE NITERÓI</w:t>
      </w:r>
    </w:p>
    <w:p w:rsidR="008D6F9A" w:rsidRPr="00DB4E80" w:rsidRDefault="008D6F9A" w:rsidP="008D6F9A">
      <w:pPr>
        <w:jc w:val="both"/>
        <w:rPr>
          <w:rFonts w:ascii="Arial" w:hAnsi="Arial" w:cs="Arial"/>
          <w:sz w:val="21"/>
          <w:szCs w:val="21"/>
        </w:rPr>
      </w:pPr>
      <w:r w:rsidRPr="00DB4E80">
        <w:rPr>
          <w:rFonts w:ascii="Arial" w:hAnsi="Arial" w:cs="Arial"/>
          <w:sz w:val="21"/>
          <w:szCs w:val="21"/>
        </w:rPr>
        <w:t xml:space="preserve">Faço saber que a </w:t>
      </w:r>
      <w:r w:rsidR="0020485C" w:rsidRPr="00DB4E80">
        <w:rPr>
          <w:rFonts w:ascii="Arial" w:hAnsi="Arial" w:cs="Arial"/>
          <w:sz w:val="21"/>
          <w:szCs w:val="21"/>
        </w:rPr>
        <w:t>Câmara</w:t>
      </w:r>
      <w:r w:rsidRPr="00DB4E80">
        <w:rPr>
          <w:rFonts w:ascii="Arial" w:hAnsi="Arial" w:cs="Arial"/>
          <w:sz w:val="21"/>
          <w:szCs w:val="21"/>
        </w:rPr>
        <w:t xml:space="preserve"> Legislativa do Município de Niterói decreta e eu sanciono a seguinte Lei:</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 xml:space="preserve">Art. 1º </w:t>
      </w:r>
      <w:r w:rsidRPr="00445CA0">
        <w:rPr>
          <w:rFonts w:ascii="Arial" w:hAnsi="Arial" w:cs="Arial"/>
          <w:sz w:val="21"/>
          <w:szCs w:val="21"/>
        </w:rPr>
        <w:t>O Município d</w:t>
      </w:r>
      <w:r w:rsidR="00522631">
        <w:rPr>
          <w:rFonts w:ascii="Arial" w:hAnsi="Arial" w:cs="Arial"/>
          <w:sz w:val="21"/>
          <w:szCs w:val="21"/>
        </w:rPr>
        <w:t>e Niterói</w:t>
      </w:r>
      <w:bookmarkStart w:id="0" w:name="_GoBack"/>
      <w:bookmarkEnd w:id="0"/>
      <w:r w:rsidRPr="00445CA0">
        <w:rPr>
          <w:rFonts w:ascii="Arial" w:hAnsi="Arial" w:cs="Arial"/>
          <w:sz w:val="21"/>
          <w:szCs w:val="21"/>
        </w:rPr>
        <w:t xml:space="preserve"> deve elaborar, divulgar e encaminhar à Câmara Municipal o demonstrativo do fluxo de caixa projetado das entradas e saídas mensais por fonte orçamentária e o consolidado da administração direta e indireta do</w:t>
      </w:r>
      <w:r>
        <w:rPr>
          <w:rFonts w:ascii="Arial" w:hAnsi="Arial" w:cs="Arial"/>
          <w:sz w:val="21"/>
          <w:szCs w:val="21"/>
        </w:rPr>
        <w:t xml:space="preserve"> exercício financeiro em curso.</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 1º</w:t>
      </w:r>
      <w:r w:rsidRPr="00445CA0">
        <w:rPr>
          <w:rFonts w:ascii="Arial" w:hAnsi="Arial" w:cs="Arial"/>
          <w:sz w:val="21"/>
          <w:szCs w:val="21"/>
        </w:rPr>
        <w:t xml:space="preserve"> O demonstrativo do fluxo de caixa projetado do exercício financeiro em curso deverá ser encaminhad</w:t>
      </w:r>
      <w:r>
        <w:rPr>
          <w:rFonts w:ascii="Arial" w:hAnsi="Arial" w:cs="Arial"/>
          <w:sz w:val="21"/>
          <w:szCs w:val="21"/>
        </w:rPr>
        <w:t>o até o dia dez de cada mês.</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 2º</w:t>
      </w:r>
      <w:r w:rsidRPr="00445CA0">
        <w:rPr>
          <w:rFonts w:ascii="Arial" w:hAnsi="Arial" w:cs="Arial"/>
          <w:sz w:val="21"/>
          <w:szCs w:val="21"/>
        </w:rPr>
        <w:t xml:space="preserve"> O demonstrativo do fluxo de caixa projetado deverá conter o saldo da disponibilidade financeira inicial, as entradas e saídas de recursos orçamentários do exercício, as saídas referentes a restos a pagar de exercícios anteriores, as regularizações de entradas e saídas não orçamentárias, o saldo da disponibilidade financeira f</w:t>
      </w:r>
      <w:r>
        <w:rPr>
          <w:rFonts w:ascii="Arial" w:hAnsi="Arial" w:cs="Arial"/>
          <w:sz w:val="21"/>
          <w:szCs w:val="21"/>
        </w:rPr>
        <w:t>inal e o rendimento financeiro.</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 3º</w:t>
      </w:r>
      <w:r w:rsidRPr="00445CA0">
        <w:rPr>
          <w:rFonts w:ascii="Arial" w:hAnsi="Arial" w:cs="Arial"/>
          <w:sz w:val="21"/>
          <w:szCs w:val="21"/>
        </w:rPr>
        <w:t xml:space="preserve"> O demonstrativo do fluxo de caixa projetado deverá ser atualizado no final de cada mês com as efetivas entradas, saídas, saldo final da disponibilidade financeira, rendimento financeiro, correções nas projeções para os próximos meses e o devido encaminhado</w:t>
      </w:r>
      <w:r>
        <w:rPr>
          <w:rFonts w:ascii="Arial" w:hAnsi="Arial" w:cs="Arial"/>
          <w:sz w:val="21"/>
          <w:szCs w:val="21"/>
        </w:rPr>
        <w:t xml:space="preserve"> no prazo do § 1° deste artigo.</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Art. 2º</w:t>
      </w:r>
      <w:r w:rsidRPr="00445CA0">
        <w:rPr>
          <w:rFonts w:ascii="Arial" w:hAnsi="Arial" w:cs="Arial"/>
          <w:sz w:val="21"/>
          <w:szCs w:val="21"/>
        </w:rPr>
        <w:t xml:space="preserve"> O descumprimento do disposto nesta Lei impõe aos administradores respon</w:t>
      </w:r>
      <w:r>
        <w:rPr>
          <w:rFonts w:ascii="Arial" w:hAnsi="Arial" w:cs="Arial"/>
          <w:sz w:val="21"/>
          <w:szCs w:val="21"/>
        </w:rPr>
        <w:t>sáveis:</w:t>
      </w:r>
    </w:p>
    <w:p w:rsidR="00445CA0" w:rsidRPr="00445CA0" w:rsidRDefault="00445CA0" w:rsidP="00445CA0">
      <w:pPr>
        <w:ind w:firstLine="708"/>
        <w:jc w:val="both"/>
        <w:rPr>
          <w:rFonts w:ascii="Arial" w:hAnsi="Arial" w:cs="Arial"/>
          <w:sz w:val="21"/>
          <w:szCs w:val="21"/>
        </w:rPr>
      </w:pPr>
      <w:r w:rsidRPr="00445CA0">
        <w:rPr>
          <w:rFonts w:ascii="Arial" w:hAnsi="Arial" w:cs="Arial"/>
          <w:sz w:val="21"/>
          <w:szCs w:val="21"/>
        </w:rPr>
        <w:t>I – multa de R$ 10.000,00 (dez mil reais), corrigida anualmente pela variação do IPCA – Índice Nacional de Preço ao Co</w:t>
      </w:r>
      <w:r>
        <w:rPr>
          <w:rFonts w:ascii="Arial" w:hAnsi="Arial" w:cs="Arial"/>
          <w:sz w:val="21"/>
          <w:szCs w:val="21"/>
        </w:rPr>
        <w:t>nsumidor Amplo do ano anterior;</w:t>
      </w:r>
    </w:p>
    <w:p w:rsidR="00445CA0" w:rsidRPr="00445CA0" w:rsidRDefault="00445CA0" w:rsidP="00445CA0">
      <w:pPr>
        <w:ind w:firstLine="708"/>
        <w:jc w:val="both"/>
        <w:rPr>
          <w:rFonts w:ascii="Arial" w:hAnsi="Arial" w:cs="Arial"/>
          <w:sz w:val="21"/>
          <w:szCs w:val="21"/>
        </w:rPr>
      </w:pPr>
      <w:r w:rsidRPr="00445CA0">
        <w:rPr>
          <w:rFonts w:ascii="Arial" w:hAnsi="Arial" w:cs="Arial"/>
          <w:sz w:val="21"/>
          <w:szCs w:val="21"/>
        </w:rPr>
        <w:t xml:space="preserve">II – no caso de reincidência, a multa será de </w:t>
      </w:r>
      <w:r>
        <w:rPr>
          <w:rFonts w:ascii="Arial" w:hAnsi="Arial" w:cs="Arial"/>
          <w:sz w:val="21"/>
          <w:szCs w:val="21"/>
        </w:rPr>
        <w:t>R$ 20.000,00 (vinte mil reais).</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Parágrafo único</w:t>
      </w:r>
      <w:r w:rsidRPr="00445CA0">
        <w:rPr>
          <w:rFonts w:ascii="Arial" w:hAnsi="Arial" w:cs="Arial"/>
          <w:sz w:val="21"/>
          <w:szCs w:val="21"/>
        </w:rPr>
        <w:t xml:space="preserve">. As sanções definidas pelo presente artigo não excluem as previstas na Lei de Responsabilidade Fiscal, Lei Complementar n° 101, de </w:t>
      </w:r>
      <w:proofErr w:type="gramStart"/>
      <w:r w:rsidRPr="00445CA0">
        <w:rPr>
          <w:rFonts w:ascii="Arial" w:hAnsi="Arial" w:cs="Arial"/>
          <w:sz w:val="21"/>
          <w:szCs w:val="21"/>
        </w:rPr>
        <w:t>4</w:t>
      </w:r>
      <w:proofErr w:type="gramEnd"/>
      <w:r w:rsidRPr="00445CA0">
        <w:rPr>
          <w:rFonts w:ascii="Arial" w:hAnsi="Arial" w:cs="Arial"/>
          <w:sz w:val="21"/>
          <w:szCs w:val="21"/>
        </w:rPr>
        <w:t xml:space="preserve"> de maio de 2000, bem como outras previstas em legislações específicas.</w:t>
      </w:r>
    </w:p>
    <w:p w:rsidR="00445CA0" w:rsidRPr="00445CA0" w:rsidRDefault="00445CA0" w:rsidP="00445CA0">
      <w:pPr>
        <w:ind w:firstLine="708"/>
        <w:jc w:val="both"/>
        <w:rPr>
          <w:rFonts w:ascii="Arial" w:hAnsi="Arial" w:cs="Arial"/>
          <w:sz w:val="21"/>
          <w:szCs w:val="21"/>
        </w:rPr>
      </w:pP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lastRenderedPageBreak/>
        <w:t xml:space="preserve">Art. 3º </w:t>
      </w:r>
      <w:r w:rsidRPr="00445CA0">
        <w:rPr>
          <w:rFonts w:ascii="Arial" w:hAnsi="Arial" w:cs="Arial"/>
          <w:sz w:val="21"/>
          <w:szCs w:val="21"/>
        </w:rPr>
        <w:t>Será apresentada, no prazo máximo de trinta dias corridos da entrada em vigor desta Lei, proposta modelo da estruturação da demonstração do fluxo de caixa projetado contendo as informações básicas</w:t>
      </w:r>
      <w:r>
        <w:rPr>
          <w:rFonts w:ascii="Arial" w:hAnsi="Arial" w:cs="Arial"/>
          <w:sz w:val="21"/>
          <w:szCs w:val="21"/>
        </w:rPr>
        <w:t xml:space="preserve"> do art. 1º à Câmara Municipal.</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 1º</w:t>
      </w:r>
      <w:r w:rsidRPr="00445CA0">
        <w:rPr>
          <w:rFonts w:ascii="Arial" w:hAnsi="Arial" w:cs="Arial"/>
          <w:sz w:val="21"/>
          <w:szCs w:val="21"/>
        </w:rPr>
        <w:t xml:space="preserve"> A Câmara Municipal deverá, no prazo máximo de dez dias, aprovar ou propor ade</w:t>
      </w:r>
      <w:r>
        <w:rPr>
          <w:rFonts w:ascii="Arial" w:hAnsi="Arial" w:cs="Arial"/>
          <w:sz w:val="21"/>
          <w:szCs w:val="21"/>
        </w:rPr>
        <w:t>quações à proposta apresentada.</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 2º</w:t>
      </w:r>
      <w:r w:rsidRPr="00445CA0">
        <w:rPr>
          <w:rFonts w:ascii="Arial" w:hAnsi="Arial" w:cs="Arial"/>
          <w:sz w:val="21"/>
          <w:szCs w:val="21"/>
        </w:rPr>
        <w:t xml:space="preserve"> O Município d</w:t>
      </w:r>
      <w:r>
        <w:rPr>
          <w:rFonts w:ascii="Arial" w:hAnsi="Arial" w:cs="Arial"/>
          <w:sz w:val="21"/>
          <w:szCs w:val="21"/>
        </w:rPr>
        <w:t>e Niterói</w:t>
      </w:r>
      <w:r w:rsidRPr="00445CA0">
        <w:rPr>
          <w:rFonts w:ascii="Arial" w:hAnsi="Arial" w:cs="Arial"/>
          <w:sz w:val="21"/>
          <w:szCs w:val="21"/>
        </w:rPr>
        <w:t>, notificado pela Câmara Municipal, deverá adequar o modelo da estruturação do demonstrativo do fluxo de caixa projetado, se for o caso, e encaminhar a primeira versão oficial do demonstrativo à Comissão de Finanças, Orçamento e Fiscalização Financeira no prazo má</w:t>
      </w:r>
      <w:r>
        <w:rPr>
          <w:rFonts w:ascii="Arial" w:hAnsi="Arial" w:cs="Arial"/>
          <w:sz w:val="21"/>
          <w:szCs w:val="21"/>
        </w:rPr>
        <w:t>ximo de sessenta dias corridos.</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Art. 4º</w:t>
      </w:r>
      <w:r w:rsidRPr="00445CA0">
        <w:rPr>
          <w:rFonts w:ascii="Arial" w:hAnsi="Arial" w:cs="Arial"/>
          <w:sz w:val="21"/>
          <w:szCs w:val="21"/>
        </w:rPr>
        <w:t xml:space="preserve"> Poderão ser propostas modificações na estrutura do demonstrativo do fluxo de caixa projetado, sempre com motivação de proporcionar maior clareza e melhoria do demonstrativo ao cidadão carioca, assim como </w:t>
      </w:r>
      <w:proofErr w:type="gramStart"/>
      <w:r w:rsidRPr="00445CA0">
        <w:rPr>
          <w:rFonts w:ascii="Arial" w:hAnsi="Arial" w:cs="Arial"/>
          <w:sz w:val="21"/>
          <w:szCs w:val="21"/>
        </w:rPr>
        <w:t>adequações de melhoria nos sistemas orçamentário</w:t>
      </w:r>
      <w:proofErr w:type="gramEnd"/>
      <w:r w:rsidRPr="00445CA0">
        <w:rPr>
          <w:rFonts w:ascii="Arial" w:hAnsi="Arial" w:cs="Arial"/>
          <w:sz w:val="21"/>
          <w:szCs w:val="21"/>
        </w:rPr>
        <w:t>, contabilidade e tesouraria, após o prazo de seis meses da pr</w:t>
      </w:r>
      <w:r>
        <w:rPr>
          <w:rFonts w:ascii="Arial" w:hAnsi="Arial" w:cs="Arial"/>
          <w:sz w:val="21"/>
          <w:szCs w:val="21"/>
        </w:rPr>
        <w:t>imeira versão do demonstrativo.</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Parágrafo único</w:t>
      </w:r>
      <w:r w:rsidRPr="00445CA0">
        <w:rPr>
          <w:rFonts w:ascii="Arial" w:hAnsi="Arial" w:cs="Arial"/>
          <w:sz w:val="21"/>
          <w:szCs w:val="21"/>
        </w:rPr>
        <w:t>. As propostas de modificações não interrompem o fluxo de entrega e prazos do demonstrativo do fluxo d</w:t>
      </w:r>
      <w:r>
        <w:rPr>
          <w:rFonts w:ascii="Arial" w:hAnsi="Arial" w:cs="Arial"/>
          <w:sz w:val="21"/>
          <w:szCs w:val="21"/>
        </w:rPr>
        <w:t>e caixa projetado determinados.</w:t>
      </w:r>
    </w:p>
    <w:p w:rsidR="00445CA0" w:rsidRPr="00445CA0" w:rsidRDefault="00445CA0" w:rsidP="00445CA0">
      <w:pPr>
        <w:ind w:firstLine="708"/>
        <w:jc w:val="both"/>
        <w:rPr>
          <w:rFonts w:ascii="Arial" w:hAnsi="Arial" w:cs="Arial"/>
          <w:sz w:val="21"/>
          <w:szCs w:val="21"/>
        </w:rPr>
      </w:pPr>
      <w:r w:rsidRPr="00445CA0">
        <w:rPr>
          <w:rFonts w:ascii="Arial" w:hAnsi="Arial" w:cs="Arial"/>
          <w:b/>
          <w:sz w:val="21"/>
          <w:szCs w:val="21"/>
        </w:rPr>
        <w:t>Art. 5º</w:t>
      </w:r>
      <w:r w:rsidRPr="00445CA0">
        <w:rPr>
          <w:rFonts w:ascii="Arial" w:hAnsi="Arial" w:cs="Arial"/>
          <w:sz w:val="21"/>
          <w:szCs w:val="21"/>
        </w:rPr>
        <w:t xml:space="preserve"> Será divulgado, nos mesmos prazos definidos nesta Lei, o demonstrativo do fluxo de caixa projetado e suas respectivas atualizações, na página of</w:t>
      </w:r>
      <w:r>
        <w:rPr>
          <w:rFonts w:ascii="Arial" w:hAnsi="Arial" w:cs="Arial"/>
          <w:sz w:val="21"/>
          <w:szCs w:val="21"/>
        </w:rPr>
        <w:t>icial da Prefeitura da Cidade de Niterói</w:t>
      </w:r>
      <w:r w:rsidRPr="00445CA0">
        <w:rPr>
          <w:rFonts w:ascii="Arial" w:hAnsi="Arial" w:cs="Arial"/>
          <w:sz w:val="21"/>
          <w:szCs w:val="21"/>
        </w:rPr>
        <w:t xml:space="preserve"> na internet, sujeito, no caso de descumprimento, às pena</w:t>
      </w:r>
      <w:r>
        <w:rPr>
          <w:rFonts w:ascii="Arial" w:hAnsi="Arial" w:cs="Arial"/>
          <w:sz w:val="21"/>
          <w:szCs w:val="21"/>
        </w:rPr>
        <w:t xml:space="preserve">lidades do art. 2º. </w:t>
      </w:r>
    </w:p>
    <w:p w:rsidR="00542D43" w:rsidRPr="00DB4E80" w:rsidRDefault="00542D43" w:rsidP="00445CA0">
      <w:pPr>
        <w:ind w:firstLine="708"/>
        <w:jc w:val="both"/>
        <w:rPr>
          <w:rFonts w:ascii="Arial" w:hAnsi="Arial" w:cs="Arial"/>
          <w:sz w:val="21"/>
          <w:szCs w:val="21"/>
        </w:rPr>
      </w:pPr>
    </w:p>
    <w:p w:rsidR="00A44451" w:rsidRDefault="00A44451" w:rsidP="00A44451">
      <w:pPr>
        <w:jc w:val="both"/>
        <w:rPr>
          <w:rFonts w:ascii="Arial" w:hAnsi="Arial" w:cs="Arial"/>
          <w:b/>
          <w:sz w:val="21"/>
          <w:szCs w:val="21"/>
          <w:u w:val="single"/>
        </w:rPr>
      </w:pPr>
      <w:r w:rsidRPr="00DB4E80">
        <w:rPr>
          <w:rFonts w:ascii="Arial" w:hAnsi="Arial" w:cs="Arial"/>
          <w:b/>
          <w:sz w:val="21"/>
          <w:szCs w:val="21"/>
          <w:u w:val="single"/>
        </w:rPr>
        <w:t>JUSTIFICATIVA</w:t>
      </w:r>
    </w:p>
    <w:p w:rsidR="00C82D26" w:rsidRPr="00C82D26" w:rsidRDefault="00C82D26" w:rsidP="00C82D26">
      <w:pPr>
        <w:ind w:firstLine="708"/>
        <w:jc w:val="both"/>
        <w:rPr>
          <w:rFonts w:ascii="Arial" w:hAnsi="Arial" w:cs="Arial"/>
          <w:sz w:val="21"/>
          <w:szCs w:val="21"/>
        </w:rPr>
      </w:pPr>
      <w:r w:rsidRPr="00C82D26">
        <w:rPr>
          <w:rFonts w:ascii="Arial" w:hAnsi="Arial" w:cs="Arial"/>
          <w:sz w:val="21"/>
          <w:szCs w:val="21"/>
        </w:rPr>
        <w:t>O objetivo deste projeto é d</w:t>
      </w:r>
      <w:r w:rsidR="0062452C">
        <w:rPr>
          <w:rFonts w:ascii="Arial" w:hAnsi="Arial" w:cs="Arial"/>
          <w:sz w:val="21"/>
          <w:szCs w:val="21"/>
        </w:rPr>
        <w:t>isponibilizar ao Cidadão Niteroiense</w:t>
      </w:r>
      <w:r w:rsidRPr="00C82D26">
        <w:rPr>
          <w:rFonts w:ascii="Arial" w:hAnsi="Arial" w:cs="Arial"/>
          <w:sz w:val="21"/>
          <w:szCs w:val="21"/>
        </w:rPr>
        <w:t xml:space="preserve"> e ao Legislativo Municipal um</w:t>
      </w:r>
      <w:r w:rsidR="0062452C">
        <w:rPr>
          <w:rFonts w:ascii="Arial" w:hAnsi="Arial" w:cs="Arial"/>
          <w:sz w:val="21"/>
          <w:szCs w:val="21"/>
        </w:rPr>
        <w:t>a</w:t>
      </w:r>
      <w:r w:rsidRPr="00C82D26">
        <w:rPr>
          <w:rFonts w:ascii="Arial" w:hAnsi="Arial" w:cs="Arial"/>
          <w:sz w:val="21"/>
          <w:szCs w:val="21"/>
        </w:rPr>
        <w:t xml:space="preserve"> ferramenta de maior transparência, atualizada e de curto prazo com o poder de análise imediata da situação financeira da Prefeitura da Cidade d</w:t>
      </w:r>
      <w:r>
        <w:rPr>
          <w:rFonts w:ascii="Arial" w:hAnsi="Arial" w:cs="Arial"/>
          <w:sz w:val="21"/>
          <w:szCs w:val="21"/>
        </w:rPr>
        <w:t>e Niterói</w:t>
      </w:r>
      <w:r w:rsidRPr="00C82D26">
        <w:rPr>
          <w:rFonts w:ascii="Arial" w:hAnsi="Arial" w:cs="Arial"/>
          <w:sz w:val="21"/>
          <w:szCs w:val="21"/>
        </w:rPr>
        <w:t>, razão pela qual temos a certeza de contar com o apoio e aprovação do plenário dessa Casa de Leis.</w:t>
      </w:r>
    </w:p>
    <w:p w:rsidR="00E3737F" w:rsidRDefault="00E3737F" w:rsidP="00E3737F">
      <w:pPr>
        <w:ind w:firstLine="708"/>
        <w:jc w:val="right"/>
        <w:rPr>
          <w:rFonts w:ascii="Arial" w:hAnsi="Arial" w:cs="Arial"/>
          <w:sz w:val="21"/>
          <w:szCs w:val="21"/>
        </w:rPr>
      </w:pPr>
    </w:p>
    <w:p w:rsidR="00E3737F" w:rsidRPr="00E3737F" w:rsidRDefault="00E3737F" w:rsidP="00E3737F">
      <w:pPr>
        <w:ind w:firstLine="708"/>
        <w:jc w:val="right"/>
        <w:rPr>
          <w:rFonts w:ascii="Arial" w:hAnsi="Arial" w:cs="Arial"/>
          <w:b/>
          <w:sz w:val="21"/>
          <w:szCs w:val="21"/>
        </w:rPr>
      </w:pPr>
      <w:r w:rsidRPr="00E3737F">
        <w:rPr>
          <w:rFonts w:ascii="Arial" w:hAnsi="Arial" w:cs="Arial"/>
          <w:b/>
          <w:sz w:val="21"/>
          <w:szCs w:val="21"/>
        </w:rPr>
        <w:t>1</w:t>
      </w:r>
      <w:r>
        <w:rPr>
          <w:rFonts w:ascii="Arial" w:hAnsi="Arial" w:cs="Arial"/>
          <w:b/>
          <w:sz w:val="21"/>
          <w:szCs w:val="21"/>
        </w:rPr>
        <w:t>2</w:t>
      </w:r>
      <w:r w:rsidRPr="00E3737F">
        <w:rPr>
          <w:rFonts w:ascii="Arial" w:hAnsi="Arial" w:cs="Arial"/>
          <w:b/>
          <w:sz w:val="21"/>
          <w:szCs w:val="21"/>
        </w:rPr>
        <w:t xml:space="preserve"> de </w:t>
      </w:r>
      <w:r>
        <w:rPr>
          <w:rFonts w:ascii="Arial" w:hAnsi="Arial" w:cs="Arial"/>
          <w:b/>
          <w:sz w:val="21"/>
          <w:szCs w:val="21"/>
        </w:rPr>
        <w:t>Dezembro</w:t>
      </w:r>
      <w:r w:rsidRPr="00E3737F">
        <w:rPr>
          <w:rFonts w:ascii="Arial" w:hAnsi="Arial" w:cs="Arial"/>
          <w:b/>
          <w:sz w:val="21"/>
          <w:szCs w:val="21"/>
        </w:rPr>
        <w:t xml:space="preserve"> de 201</w:t>
      </w:r>
      <w:r>
        <w:rPr>
          <w:rFonts w:ascii="Arial" w:hAnsi="Arial" w:cs="Arial"/>
          <w:b/>
          <w:sz w:val="21"/>
          <w:szCs w:val="21"/>
        </w:rPr>
        <w:t>8</w:t>
      </w:r>
    </w:p>
    <w:p w:rsidR="00E3737F" w:rsidRPr="00E3737F" w:rsidRDefault="00E3737F" w:rsidP="00445CA0">
      <w:pPr>
        <w:ind w:firstLine="708"/>
        <w:jc w:val="right"/>
        <w:rPr>
          <w:rFonts w:ascii="Arial" w:hAnsi="Arial" w:cs="Arial"/>
          <w:b/>
          <w:sz w:val="21"/>
          <w:szCs w:val="21"/>
        </w:rPr>
      </w:pPr>
    </w:p>
    <w:p w:rsidR="00E3737F" w:rsidRDefault="00E3737F" w:rsidP="00E3737F">
      <w:pPr>
        <w:ind w:firstLine="708"/>
        <w:jc w:val="both"/>
        <w:rPr>
          <w:rFonts w:ascii="Arial" w:hAnsi="Arial" w:cs="Arial"/>
          <w:b/>
          <w:sz w:val="21"/>
          <w:szCs w:val="21"/>
        </w:rPr>
      </w:pPr>
    </w:p>
    <w:p w:rsidR="00E3737F" w:rsidRPr="00E3737F" w:rsidRDefault="00E3737F" w:rsidP="00E3737F">
      <w:pPr>
        <w:ind w:firstLine="708"/>
        <w:jc w:val="both"/>
        <w:rPr>
          <w:rFonts w:ascii="Arial" w:hAnsi="Arial" w:cs="Arial"/>
          <w:b/>
          <w:sz w:val="21"/>
          <w:szCs w:val="21"/>
        </w:rPr>
      </w:pPr>
    </w:p>
    <w:p w:rsidR="00E3737F" w:rsidRPr="00E3737F" w:rsidRDefault="00E3737F" w:rsidP="00E3737F">
      <w:pPr>
        <w:ind w:firstLine="708"/>
        <w:jc w:val="both"/>
        <w:rPr>
          <w:rFonts w:ascii="Arial" w:hAnsi="Arial" w:cs="Arial"/>
          <w:b/>
          <w:sz w:val="21"/>
          <w:szCs w:val="21"/>
        </w:rPr>
      </w:pPr>
    </w:p>
    <w:p w:rsidR="00E3737F" w:rsidRPr="00E3737F" w:rsidRDefault="00E3737F" w:rsidP="00E3737F">
      <w:pPr>
        <w:ind w:firstLine="708"/>
        <w:jc w:val="center"/>
        <w:rPr>
          <w:rFonts w:ascii="Arial" w:hAnsi="Arial" w:cs="Arial"/>
          <w:b/>
          <w:sz w:val="21"/>
          <w:szCs w:val="21"/>
        </w:rPr>
      </w:pPr>
      <w:r w:rsidRPr="00E3737F">
        <w:rPr>
          <w:rFonts w:ascii="Arial" w:hAnsi="Arial" w:cs="Arial"/>
          <w:b/>
          <w:sz w:val="21"/>
          <w:szCs w:val="21"/>
        </w:rPr>
        <w:t>VEREADOR RICARDO EVANGELISTA</w:t>
      </w:r>
    </w:p>
    <w:sectPr w:rsidR="00E3737F" w:rsidRPr="00E3737F">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111" w:rsidRDefault="007B7111" w:rsidP="004F0E6D">
      <w:pPr>
        <w:spacing w:after="0" w:line="240" w:lineRule="auto"/>
      </w:pPr>
      <w:r>
        <w:separator/>
      </w:r>
    </w:p>
  </w:endnote>
  <w:endnote w:type="continuationSeparator" w:id="0">
    <w:p w:rsidR="007B7111" w:rsidRDefault="007B7111" w:rsidP="004F0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111" w:rsidRDefault="007B7111" w:rsidP="004F0E6D">
      <w:pPr>
        <w:spacing w:after="0" w:line="240" w:lineRule="auto"/>
      </w:pPr>
      <w:r>
        <w:separator/>
      </w:r>
    </w:p>
  </w:footnote>
  <w:footnote w:type="continuationSeparator" w:id="0">
    <w:p w:rsidR="007B7111" w:rsidRDefault="007B7111" w:rsidP="004F0E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E6D" w:rsidRDefault="004F0E6D" w:rsidP="004F0E6D">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5pt;height:63.85pt" o:ole="" fillcolor="window">
          <v:imagedata r:id="rId1" o:title=""/>
        </v:shape>
        <o:OLEObject Type="Embed" ProgID="Word.Picture.8" ShapeID="_x0000_i1025" DrawAspect="Content" ObjectID="_1606142421" r:id="rId2"/>
      </w:object>
    </w:r>
  </w:p>
  <w:p w:rsidR="002357C1" w:rsidRPr="00CE5693" w:rsidRDefault="004F0E6D" w:rsidP="002357C1">
    <w:pPr>
      <w:jc w:val="center"/>
      <w:rPr>
        <w:rFonts w:ascii="Arial" w:hAnsi="Arial" w:cs="Arial"/>
        <w:b/>
        <w:sz w:val="24"/>
      </w:rPr>
    </w:pPr>
    <w:r w:rsidRPr="00CE5693">
      <w:rPr>
        <w:rFonts w:ascii="Arial" w:hAnsi="Arial" w:cs="Arial"/>
        <w:b/>
        <w:bCs/>
        <w:sz w:val="24"/>
      </w:rPr>
      <w:t>Câmara Municipal de Niterói</w:t>
    </w:r>
    <w:r w:rsidR="002357C1">
      <w:rPr>
        <w:rFonts w:ascii="Arial" w:hAnsi="Arial" w:cs="Arial"/>
        <w:b/>
        <w:bCs/>
        <w:sz w:val="28"/>
      </w:rPr>
      <w:br/>
    </w:r>
    <w:r w:rsidR="002357C1" w:rsidRPr="00CE5693">
      <w:rPr>
        <w:rFonts w:ascii="Arial" w:hAnsi="Arial" w:cs="Arial"/>
        <w:b/>
        <w:sz w:val="24"/>
      </w:rPr>
      <w:t>GABINETE DO VERADOR RICARDO EVANGELISTA LÍRIO</w:t>
    </w:r>
  </w:p>
  <w:p w:rsidR="00E74EBC" w:rsidRPr="00E74EBC" w:rsidRDefault="00E74EBC" w:rsidP="00E74EBC">
    <w:pPr>
      <w:spacing w:after="0"/>
      <w:jc w:val="center"/>
      <w:rPr>
        <w:rFonts w:ascii="Arial" w:hAnsi="Arial" w:cs="Arial"/>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70E78"/>
    <w:multiLevelType w:val="hybridMultilevel"/>
    <w:tmpl w:val="6E3A3A7E"/>
    <w:lvl w:ilvl="0" w:tplc="E21A7B3C">
      <w:start w:val="1"/>
      <w:numFmt w:val="decimal"/>
      <w:lvlText w:val="Art. %1º"/>
      <w:lvlJc w:val="left"/>
      <w:pPr>
        <w:ind w:left="2136" w:hanging="360"/>
      </w:pPr>
      <w:rPr>
        <w:rFonts w:ascii="Arial" w:hAnsi="Arial" w:hint="default"/>
        <w:b/>
        <w:i w:val="0"/>
        <w:sz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AB0307A"/>
    <w:multiLevelType w:val="hybridMultilevel"/>
    <w:tmpl w:val="DDACB590"/>
    <w:lvl w:ilvl="0" w:tplc="E21A7B3C">
      <w:start w:val="1"/>
      <w:numFmt w:val="decimal"/>
      <w:lvlText w:val="Art. %1º"/>
      <w:lvlJc w:val="left"/>
      <w:pPr>
        <w:ind w:left="928" w:hanging="360"/>
      </w:pPr>
      <w:rPr>
        <w:rFonts w:ascii="Arial" w:hAnsi="Arial" w:hint="default"/>
        <w:b/>
        <w:i w:val="0"/>
        <w:sz w:val="21"/>
      </w:rPr>
    </w:lvl>
    <w:lvl w:ilvl="1" w:tplc="E21A7B3C">
      <w:start w:val="1"/>
      <w:numFmt w:val="decimal"/>
      <w:lvlText w:val="Art. %2º"/>
      <w:lvlJc w:val="left"/>
      <w:pPr>
        <w:ind w:left="232" w:hanging="360"/>
      </w:pPr>
      <w:rPr>
        <w:rFonts w:ascii="Arial" w:hAnsi="Arial" w:hint="default"/>
        <w:b/>
        <w:i w:val="0"/>
        <w:sz w:val="21"/>
      </w:rPr>
    </w:lvl>
    <w:lvl w:ilvl="2" w:tplc="0416001B" w:tentative="1">
      <w:start w:val="1"/>
      <w:numFmt w:val="lowerRoman"/>
      <w:lvlText w:val="%3."/>
      <w:lvlJc w:val="right"/>
      <w:pPr>
        <w:ind w:left="952" w:hanging="180"/>
      </w:pPr>
    </w:lvl>
    <w:lvl w:ilvl="3" w:tplc="0416000F" w:tentative="1">
      <w:start w:val="1"/>
      <w:numFmt w:val="decimal"/>
      <w:lvlText w:val="%4."/>
      <w:lvlJc w:val="left"/>
      <w:pPr>
        <w:ind w:left="1672" w:hanging="360"/>
      </w:pPr>
    </w:lvl>
    <w:lvl w:ilvl="4" w:tplc="04160019" w:tentative="1">
      <w:start w:val="1"/>
      <w:numFmt w:val="lowerLetter"/>
      <w:lvlText w:val="%5."/>
      <w:lvlJc w:val="left"/>
      <w:pPr>
        <w:ind w:left="2392" w:hanging="360"/>
      </w:pPr>
    </w:lvl>
    <w:lvl w:ilvl="5" w:tplc="0416001B" w:tentative="1">
      <w:start w:val="1"/>
      <w:numFmt w:val="lowerRoman"/>
      <w:lvlText w:val="%6."/>
      <w:lvlJc w:val="right"/>
      <w:pPr>
        <w:ind w:left="3112" w:hanging="180"/>
      </w:pPr>
    </w:lvl>
    <w:lvl w:ilvl="6" w:tplc="0416000F" w:tentative="1">
      <w:start w:val="1"/>
      <w:numFmt w:val="decimal"/>
      <w:lvlText w:val="%7."/>
      <w:lvlJc w:val="left"/>
      <w:pPr>
        <w:ind w:left="3832" w:hanging="360"/>
      </w:pPr>
    </w:lvl>
    <w:lvl w:ilvl="7" w:tplc="04160019" w:tentative="1">
      <w:start w:val="1"/>
      <w:numFmt w:val="lowerLetter"/>
      <w:lvlText w:val="%8."/>
      <w:lvlJc w:val="left"/>
      <w:pPr>
        <w:ind w:left="4552" w:hanging="360"/>
      </w:pPr>
    </w:lvl>
    <w:lvl w:ilvl="8" w:tplc="0416001B" w:tentative="1">
      <w:start w:val="1"/>
      <w:numFmt w:val="lowerRoman"/>
      <w:lvlText w:val="%9."/>
      <w:lvlJc w:val="right"/>
      <w:pPr>
        <w:ind w:left="5272" w:hanging="180"/>
      </w:pPr>
    </w:lvl>
  </w:abstractNum>
  <w:abstractNum w:abstractNumId="2">
    <w:nsid w:val="74000599"/>
    <w:multiLevelType w:val="hybridMultilevel"/>
    <w:tmpl w:val="E6444A5A"/>
    <w:lvl w:ilvl="0" w:tplc="9D845360">
      <w:start w:val="1"/>
      <w:numFmt w:val="bullet"/>
      <w:pStyle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3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E6D"/>
    <w:rsid w:val="0000399F"/>
    <w:rsid w:val="0003564E"/>
    <w:rsid w:val="00037C2D"/>
    <w:rsid w:val="000A1E33"/>
    <w:rsid w:val="000B684F"/>
    <w:rsid w:val="00100AFC"/>
    <w:rsid w:val="001378E3"/>
    <w:rsid w:val="00142E34"/>
    <w:rsid w:val="001535BC"/>
    <w:rsid w:val="00163663"/>
    <w:rsid w:val="00185DEF"/>
    <w:rsid w:val="001B0E1A"/>
    <w:rsid w:val="001B21ED"/>
    <w:rsid w:val="001D70BE"/>
    <w:rsid w:val="0020485C"/>
    <w:rsid w:val="00212BCD"/>
    <w:rsid w:val="0022034E"/>
    <w:rsid w:val="00227370"/>
    <w:rsid w:val="002357C1"/>
    <w:rsid w:val="002622A6"/>
    <w:rsid w:val="0026486E"/>
    <w:rsid w:val="002973A0"/>
    <w:rsid w:val="002E43F8"/>
    <w:rsid w:val="002E7140"/>
    <w:rsid w:val="003001A4"/>
    <w:rsid w:val="0031238A"/>
    <w:rsid w:val="0032044E"/>
    <w:rsid w:val="003639E0"/>
    <w:rsid w:val="003D2BD7"/>
    <w:rsid w:val="003F0F80"/>
    <w:rsid w:val="003F320E"/>
    <w:rsid w:val="00436CC2"/>
    <w:rsid w:val="00445CA0"/>
    <w:rsid w:val="00460628"/>
    <w:rsid w:val="00461A7A"/>
    <w:rsid w:val="00495C7B"/>
    <w:rsid w:val="004F0E6D"/>
    <w:rsid w:val="00507573"/>
    <w:rsid w:val="00522631"/>
    <w:rsid w:val="005255B3"/>
    <w:rsid w:val="00533D25"/>
    <w:rsid w:val="00542D43"/>
    <w:rsid w:val="00554DFA"/>
    <w:rsid w:val="00557F89"/>
    <w:rsid w:val="005D0D2F"/>
    <w:rsid w:val="00600A9B"/>
    <w:rsid w:val="0062452C"/>
    <w:rsid w:val="006325B5"/>
    <w:rsid w:val="006547CA"/>
    <w:rsid w:val="00691EB4"/>
    <w:rsid w:val="00696D2D"/>
    <w:rsid w:val="006D7178"/>
    <w:rsid w:val="006F1877"/>
    <w:rsid w:val="00727B57"/>
    <w:rsid w:val="007379CB"/>
    <w:rsid w:val="007418CF"/>
    <w:rsid w:val="00743B42"/>
    <w:rsid w:val="007B7111"/>
    <w:rsid w:val="007E6F74"/>
    <w:rsid w:val="007E71AA"/>
    <w:rsid w:val="00860176"/>
    <w:rsid w:val="008D6F9A"/>
    <w:rsid w:val="008D76D1"/>
    <w:rsid w:val="008E407E"/>
    <w:rsid w:val="009034E0"/>
    <w:rsid w:val="009245C5"/>
    <w:rsid w:val="00947D5C"/>
    <w:rsid w:val="00961480"/>
    <w:rsid w:val="00961B13"/>
    <w:rsid w:val="00983CA5"/>
    <w:rsid w:val="009A292D"/>
    <w:rsid w:val="009C0761"/>
    <w:rsid w:val="009C7532"/>
    <w:rsid w:val="00A20593"/>
    <w:rsid w:val="00A44451"/>
    <w:rsid w:val="00A636F1"/>
    <w:rsid w:val="00A93AAF"/>
    <w:rsid w:val="00AE6445"/>
    <w:rsid w:val="00AF64A0"/>
    <w:rsid w:val="00AF6C76"/>
    <w:rsid w:val="00B26FF2"/>
    <w:rsid w:val="00B71957"/>
    <w:rsid w:val="00BC484B"/>
    <w:rsid w:val="00BE007A"/>
    <w:rsid w:val="00BF338E"/>
    <w:rsid w:val="00BF7B82"/>
    <w:rsid w:val="00C11650"/>
    <w:rsid w:val="00C24C46"/>
    <w:rsid w:val="00C33A78"/>
    <w:rsid w:val="00C3762F"/>
    <w:rsid w:val="00C60148"/>
    <w:rsid w:val="00C72FCA"/>
    <w:rsid w:val="00C82D26"/>
    <w:rsid w:val="00CC28DF"/>
    <w:rsid w:val="00CD2D40"/>
    <w:rsid w:val="00CE5693"/>
    <w:rsid w:val="00D41F17"/>
    <w:rsid w:val="00D51677"/>
    <w:rsid w:val="00D54256"/>
    <w:rsid w:val="00DA0DF2"/>
    <w:rsid w:val="00DB1289"/>
    <w:rsid w:val="00DB2BD0"/>
    <w:rsid w:val="00DB4E80"/>
    <w:rsid w:val="00DC3B0C"/>
    <w:rsid w:val="00DF460F"/>
    <w:rsid w:val="00E20C1D"/>
    <w:rsid w:val="00E36A4D"/>
    <w:rsid w:val="00E3737F"/>
    <w:rsid w:val="00E54A4E"/>
    <w:rsid w:val="00E6174F"/>
    <w:rsid w:val="00E74EBC"/>
    <w:rsid w:val="00E81B02"/>
    <w:rsid w:val="00F10AC9"/>
    <w:rsid w:val="00F36EC3"/>
    <w:rsid w:val="00F82EFA"/>
    <w:rsid w:val="00F90031"/>
    <w:rsid w:val="00F965AE"/>
    <w:rsid w:val="00FA135D"/>
    <w:rsid w:val="00FB75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E6D"/>
  </w:style>
  <w:style w:type="paragraph" w:styleId="Ttulo1">
    <w:name w:val="heading 1"/>
    <w:basedOn w:val="Normal"/>
    <w:next w:val="Normal"/>
    <w:link w:val="Ttulo1Char"/>
    <w:uiPriority w:val="9"/>
    <w:qFormat/>
    <w:rsid w:val="00495C7B"/>
    <w:pPr>
      <w:keepNext/>
      <w:keepLines/>
      <w:pBdr>
        <w:bottom w:val="single" w:sz="4" w:space="1" w:color="auto"/>
      </w:pBdr>
      <w:spacing w:before="480" w:after="120"/>
      <w:outlineLvl w:val="0"/>
    </w:pPr>
    <w:rPr>
      <w:rFonts w:ascii="Arial" w:eastAsiaTheme="majorEastAsia" w:hAnsi="Arial" w:cstheme="majorBidi"/>
      <w:b/>
      <w:bCs/>
      <w:sz w:val="28"/>
      <w:szCs w:val="28"/>
    </w:rPr>
  </w:style>
  <w:style w:type="paragraph" w:styleId="Ttulo2">
    <w:name w:val="heading 2"/>
    <w:basedOn w:val="Normal"/>
    <w:next w:val="Normal"/>
    <w:link w:val="Ttulo2Char"/>
    <w:uiPriority w:val="9"/>
    <w:unhideWhenUsed/>
    <w:qFormat/>
    <w:rsid w:val="00495C7B"/>
    <w:pPr>
      <w:keepNext/>
      <w:keepLines/>
      <w:spacing w:before="200" w:after="120"/>
      <w:outlineLvl w:val="1"/>
    </w:pPr>
    <w:rPr>
      <w:rFonts w:asciiTheme="majorHAnsi" w:eastAsiaTheme="majorEastAsia" w:hAnsiTheme="majorHAnsi" w:cstheme="majorBidi"/>
      <w:b/>
      <w:bCs/>
      <w:sz w:val="26"/>
      <w:szCs w:val="26"/>
    </w:rPr>
  </w:style>
  <w:style w:type="paragraph" w:styleId="Ttulo3">
    <w:name w:val="heading 3"/>
    <w:basedOn w:val="Normal"/>
    <w:next w:val="Normal"/>
    <w:link w:val="Ttulo3Char"/>
    <w:uiPriority w:val="9"/>
    <w:unhideWhenUsed/>
    <w:qFormat/>
    <w:rsid w:val="00495C7B"/>
    <w:pPr>
      <w:keepNext/>
      <w:keepLines/>
      <w:spacing w:before="200" w:after="0"/>
      <w:outlineLvl w:val="2"/>
    </w:pPr>
    <w:rPr>
      <w:rFonts w:ascii="Arial" w:eastAsiaTheme="majorEastAsia" w:hAnsi="Arial" w:cstheme="majorBidi"/>
      <w:b/>
      <w:bCs/>
    </w:rPr>
  </w:style>
  <w:style w:type="paragraph" w:styleId="Ttulo4">
    <w:name w:val="heading 4"/>
    <w:basedOn w:val="Normal"/>
    <w:next w:val="Normal"/>
    <w:link w:val="Ttulo4Char"/>
    <w:uiPriority w:val="9"/>
    <w:unhideWhenUsed/>
    <w:qFormat/>
    <w:rsid w:val="00495C7B"/>
    <w:pPr>
      <w:keepNext/>
      <w:keepLines/>
      <w:spacing w:before="200" w:after="0"/>
      <w:outlineLvl w:val="3"/>
    </w:pPr>
    <w:rPr>
      <w:rFonts w:asciiTheme="majorHAnsi" w:eastAsiaTheme="majorEastAsia" w:hAnsiTheme="majorHAnsi" w:cstheme="majorBidi"/>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95C7B"/>
    <w:pPr>
      <w:ind w:left="720"/>
      <w:contextualSpacing/>
    </w:pPr>
    <w:rPr>
      <w:rFonts w:ascii="Arial" w:hAnsi="Arial"/>
      <w:sz w:val="21"/>
    </w:rPr>
  </w:style>
  <w:style w:type="paragraph" w:customStyle="1" w:styleId="Body">
    <w:name w:val="Body"/>
    <w:qFormat/>
    <w:rsid w:val="00495C7B"/>
    <w:pPr>
      <w:spacing w:before="120" w:after="60" w:line="240" w:lineRule="auto"/>
    </w:pPr>
    <w:rPr>
      <w:rFonts w:ascii="Arial" w:hAnsi="Arial"/>
      <w:sz w:val="21"/>
    </w:rPr>
  </w:style>
  <w:style w:type="paragraph" w:customStyle="1" w:styleId="Bullet">
    <w:name w:val="Bullet"/>
    <w:basedOn w:val="Body"/>
    <w:qFormat/>
    <w:rsid w:val="00495C7B"/>
    <w:pPr>
      <w:numPr>
        <w:numId w:val="2"/>
      </w:numPr>
    </w:pPr>
  </w:style>
  <w:style w:type="paragraph" w:customStyle="1" w:styleId="Hotbutton">
    <w:name w:val="Hotbutton"/>
    <w:basedOn w:val="Body"/>
    <w:qFormat/>
    <w:rsid w:val="00495C7B"/>
    <w:pPr>
      <w:framePr w:w="2608" w:h="777" w:hSpace="187" w:vSpace="187" w:wrap="around" w:vAnchor="text" w:hAnchor="page" w:x="1441" w:y="143"/>
    </w:pPr>
  </w:style>
  <w:style w:type="character" w:customStyle="1" w:styleId="Ttulo1Char">
    <w:name w:val="Título 1 Char"/>
    <w:basedOn w:val="Fontepargpadro"/>
    <w:link w:val="Ttulo1"/>
    <w:uiPriority w:val="9"/>
    <w:rsid w:val="00495C7B"/>
    <w:rPr>
      <w:rFonts w:ascii="Arial" w:eastAsiaTheme="majorEastAsia" w:hAnsi="Arial" w:cstheme="majorBidi"/>
      <w:b/>
      <w:bCs/>
      <w:sz w:val="28"/>
      <w:szCs w:val="28"/>
    </w:rPr>
  </w:style>
  <w:style w:type="character" w:customStyle="1" w:styleId="Ttulo2Char">
    <w:name w:val="Título 2 Char"/>
    <w:basedOn w:val="Fontepargpadro"/>
    <w:link w:val="Ttulo2"/>
    <w:uiPriority w:val="9"/>
    <w:rsid w:val="00495C7B"/>
    <w:rPr>
      <w:rFonts w:asciiTheme="majorHAnsi" w:eastAsiaTheme="majorEastAsia" w:hAnsiTheme="majorHAnsi" w:cstheme="majorBidi"/>
      <w:b/>
      <w:bCs/>
      <w:sz w:val="26"/>
      <w:szCs w:val="26"/>
    </w:rPr>
  </w:style>
  <w:style w:type="character" w:customStyle="1" w:styleId="Ttulo3Char">
    <w:name w:val="Título 3 Char"/>
    <w:basedOn w:val="Fontepargpadro"/>
    <w:link w:val="Ttulo3"/>
    <w:uiPriority w:val="9"/>
    <w:rsid w:val="00495C7B"/>
    <w:rPr>
      <w:rFonts w:ascii="Arial" w:eastAsiaTheme="majorEastAsia" w:hAnsi="Arial" w:cstheme="majorBidi"/>
      <w:b/>
      <w:bCs/>
    </w:rPr>
  </w:style>
  <w:style w:type="character" w:customStyle="1" w:styleId="Ttulo4Char">
    <w:name w:val="Título 4 Char"/>
    <w:basedOn w:val="Fontepargpadro"/>
    <w:link w:val="Ttulo4"/>
    <w:uiPriority w:val="9"/>
    <w:rsid w:val="00495C7B"/>
    <w:rPr>
      <w:rFonts w:asciiTheme="majorHAnsi" w:eastAsiaTheme="majorEastAsia" w:hAnsiTheme="majorHAnsi" w:cstheme="majorBidi"/>
      <w:b/>
      <w:bCs/>
      <w:i/>
      <w:iCs/>
    </w:rPr>
  </w:style>
  <w:style w:type="paragraph" w:styleId="Ttulo">
    <w:name w:val="Title"/>
    <w:basedOn w:val="Normal"/>
    <w:next w:val="Normal"/>
    <w:link w:val="TtuloChar"/>
    <w:uiPriority w:val="10"/>
    <w:qFormat/>
    <w:rsid w:val="00495C7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495C7B"/>
    <w:rPr>
      <w:rFonts w:asciiTheme="majorHAnsi" w:eastAsiaTheme="majorEastAsia" w:hAnsiTheme="majorHAnsi" w:cstheme="majorBidi"/>
      <w:color w:val="17365D" w:themeColor="text2" w:themeShade="BF"/>
      <w:spacing w:val="5"/>
      <w:kern w:val="28"/>
      <w:sz w:val="52"/>
      <w:szCs w:val="52"/>
    </w:rPr>
  </w:style>
  <w:style w:type="paragraph" w:styleId="Cabealho">
    <w:name w:val="header"/>
    <w:basedOn w:val="Normal"/>
    <w:link w:val="CabealhoChar"/>
    <w:unhideWhenUsed/>
    <w:rsid w:val="004F0E6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F0E6D"/>
  </w:style>
  <w:style w:type="paragraph" w:styleId="Rodap">
    <w:name w:val="footer"/>
    <w:basedOn w:val="Normal"/>
    <w:link w:val="RodapChar"/>
    <w:uiPriority w:val="99"/>
    <w:unhideWhenUsed/>
    <w:rsid w:val="004F0E6D"/>
    <w:pPr>
      <w:tabs>
        <w:tab w:val="center" w:pos="4252"/>
        <w:tab w:val="right" w:pos="8504"/>
      </w:tabs>
      <w:spacing w:after="0" w:line="240" w:lineRule="auto"/>
    </w:pPr>
  </w:style>
  <w:style w:type="character" w:customStyle="1" w:styleId="RodapChar">
    <w:name w:val="Rodapé Char"/>
    <w:basedOn w:val="Fontepargpadro"/>
    <w:link w:val="Rodap"/>
    <w:uiPriority w:val="99"/>
    <w:rsid w:val="004F0E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E6D"/>
  </w:style>
  <w:style w:type="paragraph" w:styleId="Ttulo1">
    <w:name w:val="heading 1"/>
    <w:basedOn w:val="Normal"/>
    <w:next w:val="Normal"/>
    <w:link w:val="Ttulo1Char"/>
    <w:uiPriority w:val="9"/>
    <w:qFormat/>
    <w:rsid w:val="00495C7B"/>
    <w:pPr>
      <w:keepNext/>
      <w:keepLines/>
      <w:pBdr>
        <w:bottom w:val="single" w:sz="4" w:space="1" w:color="auto"/>
      </w:pBdr>
      <w:spacing w:before="480" w:after="120"/>
      <w:outlineLvl w:val="0"/>
    </w:pPr>
    <w:rPr>
      <w:rFonts w:ascii="Arial" w:eastAsiaTheme="majorEastAsia" w:hAnsi="Arial" w:cstheme="majorBidi"/>
      <w:b/>
      <w:bCs/>
      <w:sz w:val="28"/>
      <w:szCs w:val="28"/>
    </w:rPr>
  </w:style>
  <w:style w:type="paragraph" w:styleId="Ttulo2">
    <w:name w:val="heading 2"/>
    <w:basedOn w:val="Normal"/>
    <w:next w:val="Normal"/>
    <w:link w:val="Ttulo2Char"/>
    <w:uiPriority w:val="9"/>
    <w:unhideWhenUsed/>
    <w:qFormat/>
    <w:rsid w:val="00495C7B"/>
    <w:pPr>
      <w:keepNext/>
      <w:keepLines/>
      <w:spacing w:before="200" w:after="120"/>
      <w:outlineLvl w:val="1"/>
    </w:pPr>
    <w:rPr>
      <w:rFonts w:asciiTheme="majorHAnsi" w:eastAsiaTheme="majorEastAsia" w:hAnsiTheme="majorHAnsi" w:cstheme="majorBidi"/>
      <w:b/>
      <w:bCs/>
      <w:sz w:val="26"/>
      <w:szCs w:val="26"/>
    </w:rPr>
  </w:style>
  <w:style w:type="paragraph" w:styleId="Ttulo3">
    <w:name w:val="heading 3"/>
    <w:basedOn w:val="Normal"/>
    <w:next w:val="Normal"/>
    <w:link w:val="Ttulo3Char"/>
    <w:uiPriority w:val="9"/>
    <w:unhideWhenUsed/>
    <w:qFormat/>
    <w:rsid w:val="00495C7B"/>
    <w:pPr>
      <w:keepNext/>
      <w:keepLines/>
      <w:spacing w:before="200" w:after="0"/>
      <w:outlineLvl w:val="2"/>
    </w:pPr>
    <w:rPr>
      <w:rFonts w:ascii="Arial" w:eastAsiaTheme="majorEastAsia" w:hAnsi="Arial" w:cstheme="majorBidi"/>
      <w:b/>
      <w:bCs/>
    </w:rPr>
  </w:style>
  <w:style w:type="paragraph" w:styleId="Ttulo4">
    <w:name w:val="heading 4"/>
    <w:basedOn w:val="Normal"/>
    <w:next w:val="Normal"/>
    <w:link w:val="Ttulo4Char"/>
    <w:uiPriority w:val="9"/>
    <w:unhideWhenUsed/>
    <w:qFormat/>
    <w:rsid w:val="00495C7B"/>
    <w:pPr>
      <w:keepNext/>
      <w:keepLines/>
      <w:spacing w:before="200" w:after="0"/>
      <w:outlineLvl w:val="3"/>
    </w:pPr>
    <w:rPr>
      <w:rFonts w:asciiTheme="majorHAnsi" w:eastAsiaTheme="majorEastAsia" w:hAnsiTheme="majorHAnsi" w:cstheme="majorBidi"/>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95C7B"/>
    <w:pPr>
      <w:ind w:left="720"/>
      <w:contextualSpacing/>
    </w:pPr>
    <w:rPr>
      <w:rFonts w:ascii="Arial" w:hAnsi="Arial"/>
      <w:sz w:val="21"/>
    </w:rPr>
  </w:style>
  <w:style w:type="paragraph" w:customStyle="1" w:styleId="Body">
    <w:name w:val="Body"/>
    <w:qFormat/>
    <w:rsid w:val="00495C7B"/>
    <w:pPr>
      <w:spacing w:before="120" w:after="60" w:line="240" w:lineRule="auto"/>
    </w:pPr>
    <w:rPr>
      <w:rFonts w:ascii="Arial" w:hAnsi="Arial"/>
      <w:sz w:val="21"/>
    </w:rPr>
  </w:style>
  <w:style w:type="paragraph" w:customStyle="1" w:styleId="Bullet">
    <w:name w:val="Bullet"/>
    <w:basedOn w:val="Body"/>
    <w:qFormat/>
    <w:rsid w:val="00495C7B"/>
    <w:pPr>
      <w:numPr>
        <w:numId w:val="2"/>
      </w:numPr>
    </w:pPr>
  </w:style>
  <w:style w:type="paragraph" w:customStyle="1" w:styleId="Hotbutton">
    <w:name w:val="Hotbutton"/>
    <w:basedOn w:val="Body"/>
    <w:qFormat/>
    <w:rsid w:val="00495C7B"/>
    <w:pPr>
      <w:framePr w:w="2608" w:h="777" w:hSpace="187" w:vSpace="187" w:wrap="around" w:vAnchor="text" w:hAnchor="page" w:x="1441" w:y="143"/>
    </w:pPr>
  </w:style>
  <w:style w:type="character" w:customStyle="1" w:styleId="Ttulo1Char">
    <w:name w:val="Título 1 Char"/>
    <w:basedOn w:val="Fontepargpadro"/>
    <w:link w:val="Ttulo1"/>
    <w:uiPriority w:val="9"/>
    <w:rsid w:val="00495C7B"/>
    <w:rPr>
      <w:rFonts w:ascii="Arial" w:eastAsiaTheme="majorEastAsia" w:hAnsi="Arial" w:cstheme="majorBidi"/>
      <w:b/>
      <w:bCs/>
      <w:sz w:val="28"/>
      <w:szCs w:val="28"/>
    </w:rPr>
  </w:style>
  <w:style w:type="character" w:customStyle="1" w:styleId="Ttulo2Char">
    <w:name w:val="Título 2 Char"/>
    <w:basedOn w:val="Fontepargpadro"/>
    <w:link w:val="Ttulo2"/>
    <w:uiPriority w:val="9"/>
    <w:rsid w:val="00495C7B"/>
    <w:rPr>
      <w:rFonts w:asciiTheme="majorHAnsi" w:eastAsiaTheme="majorEastAsia" w:hAnsiTheme="majorHAnsi" w:cstheme="majorBidi"/>
      <w:b/>
      <w:bCs/>
      <w:sz w:val="26"/>
      <w:szCs w:val="26"/>
    </w:rPr>
  </w:style>
  <w:style w:type="character" w:customStyle="1" w:styleId="Ttulo3Char">
    <w:name w:val="Título 3 Char"/>
    <w:basedOn w:val="Fontepargpadro"/>
    <w:link w:val="Ttulo3"/>
    <w:uiPriority w:val="9"/>
    <w:rsid w:val="00495C7B"/>
    <w:rPr>
      <w:rFonts w:ascii="Arial" w:eastAsiaTheme="majorEastAsia" w:hAnsi="Arial" w:cstheme="majorBidi"/>
      <w:b/>
      <w:bCs/>
    </w:rPr>
  </w:style>
  <w:style w:type="character" w:customStyle="1" w:styleId="Ttulo4Char">
    <w:name w:val="Título 4 Char"/>
    <w:basedOn w:val="Fontepargpadro"/>
    <w:link w:val="Ttulo4"/>
    <w:uiPriority w:val="9"/>
    <w:rsid w:val="00495C7B"/>
    <w:rPr>
      <w:rFonts w:asciiTheme="majorHAnsi" w:eastAsiaTheme="majorEastAsia" w:hAnsiTheme="majorHAnsi" w:cstheme="majorBidi"/>
      <w:b/>
      <w:bCs/>
      <w:i/>
      <w:iCs/>
    </w:rPr>
  </w:style>
  <w:style w:type="paragraph" w:styleId="Ttulo">
    <w:name w:val="Title"/>
    <w:basedOn w:val="Normal"/>
    <w:next w:val="Normal"/>
    <w:link w:val="TtuloChar"/>
    <w:uiPriority w:val="10"/>
    <w:qFormat/>
    <w:rsid w:val="00495C7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495C7B"/>
    <w:rPr>
      <w:rFonts w:asciiTheme="majorHAnsi" w:eastAsiaTheme="majorEastAsia" w:hAnsiTheme="majorHAnsi" w:cstheme="majorBidi"/>
      <w:color w:val="17365D" w:themeColor="text2" w:themeShade="BF"/>
      <w:spacing w:val="5"/>
      <w:kern w:val="28"/>
      <w:sz w:val="52"/>
      <w:szCs w:val="52"/>
    </w:rPr>
  </w:style>
  <w:style w:type="paragraph" w:styleId="Cabealho">
    <w:name w:val="header"/>
    <w:basedOn w:val="Normal"/>
    <w:link w:val="CabealhoChar"/>
    <w:unhideWhenUsed/>
    <w:rsid w:val="004F0E6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F0E6D"/>
  </w:style>
  <w:style w:type="paragraph" w:styleId="Rodap">
    <w:name w:val="footer"/>
    <w:basedOn w:val="Normal"/>
    <w:link w:val="RodapChar"/>
    <w:uiPriority w:val="99"/>
    <w:unhideWhenUsed/>
    <w:rsid w:val="004F0E6D"/>
    <w:pPr>
      <w:tabs>
        <w:tab w:val="center" w:pos="4252"/>
        <w:tab w:val="right" w:pos="8504"/>
      </w:tabs>
      <w:spacing w:after="0" w:line="240" w:lineRule="auto"/>
    </w:pPr>
  </w:style>
  <w:style w:type="character" w:customStyle="1" w:styleId="RodapChar">
    <w:name w:val="Rodapé Char"/>
    <w:basedOn w:val="Fontepargpadro"/>
    <w:link w:val="Rodap"/>
    <w:uiPriority w:val="99"/>
    <w:rsid w:val="004F0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77050-38A5-480D-A0A4-EC91BB4B5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587</Words>
  <Characters>3176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gabinete</cp:lastModifiedBy>
  <cp:revision>6</cp:revision>
  <cp:lastPrinted>2018-12-12T19:48:00Z</cp:lastPrinted>
  <dcterms:created xsi:type="dcterms:W3CDTF">2018-12-12T19:07:00Z</dcterms:created>
  <dcterms:modified xsi:type="dcterms:W3CDTF">2018-12-12T19:54:00Z</dcterms:modified>
</cp:coreProperties>
</file>