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F15" w:rsidRDefault="00B55119">
      <w:pPr>
        <w:pStyle w:val="Ttulo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</w:t>
      </w:r>
    </w:p>
    <w:p w:rsidR="002349C4" w:rsidRDefault="002349C4" w:rsidP="002349C4"/>
    <w:p w:rsidR="00423AC0" w:rsidRDefault="00423AC0" w:rsidP="002349C4"/>
    <w:p w:rsidR="00423AC0" w:rsidRPr="002349C4" w:rsidRDefault="00423AC0" w:rsidP="002349C4"/>
    <w:p w:rsidR="00F81D46" w:rsidRPr="009B39B1" w:rsidRDefault="00761C0C" w:rsidP="002349C4">
      <w:pPr>
        <w:jc w:val="both"/>
        <w:rPr>
          <w:rFonts w:ascii="Arial" w:hAnsi="Arial" w:cs="Arial"/>
          <w:b/>
          <w:color w:val="244061" w:themeColor="accent1" w:themeShade="80"/>
          <w:sz w:val="28"/>
          <w:szCs w:val="28"/>
        </w:rPr>
      </w:pPr>
      <w:r w:rsidRPr="009B39B1">
        <w:rPr>
          <w:rFonts w:ascii="Arial" w:hAnsi="Arial" w:cs="Arial"/>
          <w:b/>
          <w:color w:val="244061" w:themeColor="accent1" w:themeShade="80"/>
          <w:sz w:val="28"/>
          <w:szCs w:val="28"/>
        </w:rPr>
        <w:t>Parecer C</w:t>
      </w:r>
      <w:r w:rsidR="00CB190C" w:rsidRPr="009B39B1">
        <w:rPr>
          <w:rFonts w:ascii="Arial" w:hAnsi="Arial" w:cs="Arial"/>
          <w:b/>
          <w:color w:val="244061" w:themeColor="accent1" w:themeShade="80"/>
          <w:sz w:val="28"/>
          <w:szCs w:val="28"/>
        </w:rPr>
        <w:t>DIMPD</w:t>
      </w:r>
      <w:r w:rsidRPr="009B39B1">
        <w:rPr>
          <w:rFonts w:ascii="Arial" w:hAnsi="Arial" w:cs="Arial"/>
          <w:b/>
          <w:color w:val="244061" w:themeColor="accent1" w:themeShade="80"/>
          <w:sz w:val="28"/>
          <w:szCs w:val="28"/>
        </w:rPr>
        <w:t xml:space="preserve"> Nº</w:t>
      </w:r>
      <w:r w:rsidR="004B2C78" w:rsidRPr="009B39B1">
        <w:rPr>
          <w:rFonts w:ascii="Arial" w:hAnsi="Arial" w:cs="Arial"/>
          <w:b/>
          <w:color w:val="244061" w:themeColor="accent1" w:themeShade="80"/>
          <w:sz w:val="28"/>
          <w:szCs w:val="28"/>
        </w:rPr>
        <w:t xml:space="preserve"> </w:t>
      </w:r>
      <w:r w:rsidR="00F24255">
        <w:rPr>
          <w:rFonts w:ascii="Arial" w:hAnsi="Arial" w:cs="Arial"/>
          <w:b/>
          <w:color w:val="244061" w:themeColor="accent1" w:themeShade="80"/>
          <w:sz w:val="28"/>
          <w:szCs w:val="28"/>
        </w:rPr>
        <w:t xml:space="preserve">     </w:t>
      </w:r>
      <w:r w:rsidR="00122715">
        <w:rPr>
          <w:rFonts w:ascii="Arial" w:hAnsi="Arial" w:cs="Arial"/>
          <w:b/>
          <w:color w:val="244061" w:themeColor="accent1" w:themeShade="80"/>
          <w:sz w:val="28"/>
          <w:szCs w:val="28"/>
        </w:rPr>
        <w:t xml:space="preserve"> </w:t>
      </w:r>
      <w:r w:rsidR="002E23F6" w:rsidRPr="002E23F6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/</w:t>
      </w:r>
      <w:r w:rsidR="00577035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 </w:t>
      </w:r>
      <w:r w:rsidR="002E23F6" w:rsidRPr="002E23F6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2018</w:t>
      </w:r>
      <w:r w:rsidR="00D055B1" w:rsidRPr="002E23F6">
        <w:rPr>
          <w:rFonts w:ascii="Arial" w:hAnsi="Arial" w:cs="Arial"/>
          <w:b/>
          <w:color w:val="244061" w:themeColor="accent1" w:themeShade="80"/>
        </w:rPr>
        <w:t xml:space="preserve"> </w:t>
      </w:r>
    </w:p>
    <w:p w:rsidR="00CE6F04" w:rsidRDefault="00CE6F04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</w:p>
    <w:p w:rsidR="00CE6F04" w:rsidRDefault="00CE6F04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</w:p>
    <w:p w:rsidR="009111FB" w:rsidRDefault="00CE6F04" w:rsidP="002349C4">
      <w:pPr>
        <w:jc w:val="both"/>
        <w:rPr>
          <w:rFonts w:ascii="Bookman Old Style" w:hAnsi="Bookman Old Style" w:cs="Tahoma"/>
          <w:b/>
          <w:color w:val="244061"/>
        </w:rPr>
      </w:pPr>
      <w:r w:rsidRPr="00CE6F04">
        <w:rPr>
          <w:rFonts w:ascii="Bookman Old Style" w:hAnsi="Bookman Old Style" w:cs="Tahoma"/>
          <w:color w:val="244061" w:themeColor="accent1" w:themeShade="80"/>
        </w:rPr>
        <w:t>Autor</w:t>
      </w:r>
      <w:r>
        <w:rPr>
          <w:rFonts w:ascii="Bookman Old Style" w:hAnsi="Bookman Old Style" w:cs="Tahoma"/>
          <w:b/>
          <w:color w:val="244061" w:themeColor="accent1" w:themeShade="80"/>
        </w:rPr>
        <w:t xml:space="preserve">: </w:t>
      </w:r>
      <w:r w:rsidR="00043539">
        <w:rPr>
          <w:rFonts w:ascii="Bookman Old Style" w:hAnsi="Bookman Old Style" w:cs="Tahoma"/>
          <w:b/>
          <w:color w:val="244061"/>
        </w:rPr>
        <w:t>JOÃO GUSTAVO BRAGA XAVIER PEREIRA</w:t>
      </w:r>
    </w:p>
    <w:p w:rsidR="00B17A71" w:rsidRDefault="00B17A71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</w:p>
    <w:p w:rsidR="00B17A71" w:rsidRDefault="00B17A71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894D1F" w:rsidRPr="00043539" w:rsidRDefault="00F81D46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 w:rsidRPr="004D563E">
        <w:rPr>
          <w:rFonts w:ascii="Bookman Old Style" w:hAnsi="Bookman Old Style" w:cs="Tahoma"/>
          <w:b/>
          <w:color w:val="244061" w:themeColor="accent1" w:themeShade="80"/>
        </w:rPr>
        <w:t>Ementa:</w:t>
      </w:r>
      <w:r w:rsidR="00043539">
        <w:rPr>
          <w:rFonts w:ascii="Bookman Old Style" w:hAnsi="Bookman Old Style" w:cs="Tahoma"/>
          <w:b/>
          <w:color w:val="244061" w:themeColor="accent1" w:themeShade="80"/>
        </w:rPr>
        <w:t xml:space="preserve"> </w:t>
      </w:r>
      <w:r w:rsidR="00043539" w:rsidRPr="00043539">
        <w:rPr>
          <w:rFonts w:ascii="Bookman Old Style" w:hAnsi="Bookman Old Style" w:cs="Tahoma"/>
          <w:color w:val="244061" w:themeColor="accent1" w:themeShade="80"/>
        </w:rPr>
        <w:t>DISPÕE SOBRE A OBRIGATORIEDADE DE IDENTIFICAÇÃO EM BRAILE NAS PORTAS DOS GABINETES E SALAS DE REPARTIÇÕES PÚBLICAS E PRIVADAS PARA OS DEFICIENTES VISUAIS E DÁ OUTRAS PROVIDÊNCIAS.</w:t>
      </w:r>
    </w:p>
    <w:p w:rsidR="00ED2D09" w:rsidRDefault="00ED2D09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</w:p>
    <w:p w:rsidR="00ED2D09" w:rsidRDefault="00ED2D0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5F6AA9" w:rsidRDefault="005F6AA9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I – </w:t>
      </w:r>
      <w:r w:rsidRPr="00467BE0">
        <w:rPr>
          <w:rFonts w:ascii="Bookman Old Style" w:hAnsi="Bookman Old Style" w:cs="Tahoma"/>
          <w:b/>
          <w:color w:val="244061" w:themeColor="accent1" w:themeShade="80"/>
        </w:rPr>
        <w:t>Relatório</w:t>
      </w:r>
    </w:p>
    <w:p w:rsidR="005B0D76" w:rsidRDefault="005B0D76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5F6AA9" w:rsidRDefault="005F6AA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Conforme analisado </w:t>
      </w:r>
      <w:r w:rsidR="00467BE0">
        <w:rPr>
          <w:rFonts w:ascii="Bookman Old Style" w:hAnsi="Bookman Old Style" w:cs="Tahoma"/>
          <w:color w:val="244061" w:themeColor="accent1" w:themeShade="80"/>
        </w:rPr>
        <w:t>p</w:t>
      </w:r>
      <w:r>
        <w:rPr>
          <w:rFonts w:ascii="Bookman Old Style" w:hAnsi="Bookman Old Style" w:cs="Tahoma"/>
          <w:color w:val="244061" w:themeColor="accent1" w:themeShade="80"/>
        </w:rPr>
        <w:t xml:space="preserve">ela Comissão </w:t>
      </w:r>
      <w:r w:rsidR="005B0D76">
        <w:rPr>
          <w:rFonts w:ascii="Bookman Old Style" w:hAnsi="Bookman Old Style" w:cs="Tahoma"/>
          <w:color w:val="244061" w:themeColor="accent1" w:themeShade="80"/>
        </w:rPr>
        <w:t>de Constituição e Justiça e Redação final</w:t>
      </w:r>
      <w:r>
        <w:rPr>
          <w:rFonts w:ascii="Bookman Old Style" w:hAnsi="Bookman Old Style" w:cs="Tahoma"/>
          <w:color w:val="244061" w:themeColor="accent1" w:themeShade="80"/>
        </w:rPr>
        <w:t xml:space="preserve">, </w:t>
      </w:r>
      <w:r w:rsidR="00D84BB3">
        <w:rPr>
          <w:rFonts w:ascii="Bookman Old Style" w:hAnsi="Bookman Old Style" w:cs="Tahoma"/>
          <w:color w:val="244061" w:themeColor="accent1" w:themeShade="80"/>
        </w:rPr>
        <w:t xml:space="preserve">a matéria apresentada no presente </w:t>
      </w:r>
      <w:r w:rsidR="00D84BB3" w:rsidRPr="00AB3C58">
        <w:rPr>
          <w:rFonts w:ascii="Bookman Old Style" w:hAnsi="Bookman Old Style" w:cs="Tahoma"/>
          <w:b/>
          <w:color w:val="244061" w:themeColor="accent1" w:themeShade="80"/>
        </w:rPr>
        <w:t>Projet</w:t>
      </w:r>
      <w:r w:rsidR="00D84BB3">
        <w:rPr>
          <w:rFonts w:ascii="Bookman Old Style" w:hAnsi="Bookman Old Style" w:cs="Tahoma"/>
          <w:b/>
          <w:color w:val="244061" w:themeColor="accent1" w:themeShade="80"/>
        </w:rPr>
        <w:t>o</w:t>
      </w:r>
      <w:r w:rsidRPr="00AB3C58">
        <w:rPr>
          <w:rFonts w:ascii="Bookman Old Style" w:hAnsi="Bookman Old Style" w:cs="Tahoma"/>
          <w:b/>
          <w:color w:val="244061" w:themeColor="accent1" w:themeShade="80"/>
        </w:rPr>
        <w:t xml:space="preserve"> de Lei</w:t>
      </w:r>
      <w:r w:rsidR="001C627B" w:rsidRPr="00AB3C58">
        <w:rPr>
          <w:rFonts w:ascii="Bookman Old Style" w:hAnsi="Bookman Old Style" w:cs="Tahoma"/>
          <w:b/>
          <w:color w:val="244061" w:themeColor="accent1" w:themeShade="80"/>
        </w:rPr>
        <w:t xml:space="preserve"> nº </w:t>
      </w:r>
      <w:r w:rsidR="00AB3C58" w:rsidRPr="00AB3C58">
        <w:rPr>
          <w:rFonts w:ascii="Bookman Old Style" w:hAnsi="Bookman Old Style" w:cs="Tahoma"/>
          <w:b/>
          <w:color w:val="244061" w:themeColor="accent1" w:themeShade="80"/>
        </w:rPr>
        <w:t>00</w:t>
      </w:r>
      <w:r w:rsidR="00043539">
        <w:rPr>
          <w:rFonts w:ascii="Bookman Old Style" w:hAnsi="Bookman Old Style" w:cs="Tahoma"/>
          <w:b/>
          <w:color w:val="244061" w:themeColor="accent1" w:themeShade="80"/>
        </w:rPr>
        <w:t>114</w:t>
      </w:r>
      <w:r w:rsidR="001C627B" w:rsidRPr="00AB3C58">
        <w:rPr>
          <w:rFonts w:ascii="Bookman Old Style" w:hAnsi="Bookman Old Style" w:cs="Tahoma"/>
          <w:b/>
          <w:color w:val="244061" w:themeColor="accent1" w:themeShade="80"/>
        </w:rPr>
        <w:t>/</w:t>
      </w:r>
      <w:r w:rsidR="00BA285C">
        <w:rPr>
          <w:rFonts w:ascii="Bookman Old Style" w:hAnsi="Bookman Old Style" w:cs="Tahoma"/>
          <w:b/>
          <w:color w:val="244061" w:themeColor="accent1" w:themeShade="80"/>
        </w:rPr>
        <w:t>201</w:t>
      </w:r>
      <w:r w:rsidR="004E2802">
        <w:rPr>
          <w:rFonts w:ascii="Bookman Old Style" w:hAnsi="Bookman Old Style" w:cs="Tahoma"/>
          <w:b/>
          <w:color w:val="244061" w:themeColor="accent1" w:themeShade="80"/>
        </w:rPr>
        <w:t>8</w:t>
      </w:r>
      <w:r w:rsidR="009111FB">
        <w:rPr>
          <w:rFonts w:ascii="Bookman Old Style" w:hAnsi="Bookman Old Style" w:cs="Tahoma"/>
          <w:color w:val="244061" w:themeColor="accent1" w:themeShade="80"/>
        </w:rPr>
        <w:t>,</w:t>
      </w:r>
      <w:r w:rsidR="001C627B">
        <w:rPr>
          <w:rFonts w:ascii="Bookman Old Style" w:hAnsi="Bookman Old Style" w:cs="Tahoma"/>
          <w:color w:val="244061" w:themeColor="accent1" w:themeShade="80"/>
        </w:rPr>
        <w:t xml:space="preserve"> </w:t>
      </w:r>
      <w:r>
        <w:rPr>
          <w:rFonts w:ascii="Bookman Old Style" w:hAnsi="Bookman Old Style" w:cs="Tahoma"/>
          <w:color w:val="244061" w:themeColor="accent1" w:themeShade="80"/>
        </w:rPr>
        <w:t>foi verificada quanto a sua constitucionalidade formal e material e jur</w:t>
      </w:r>
      <w:r w:rsidR="00467BE0">
        <w:rPr>
          <w:rFonts w:ascii="Bookman Old Style" w:hAnsi="Bookman Old Style" w:cs="Tahoma"/>
          <w:color w:val="244061" w:themeColor="accent1" w:themeShade="80"/>
        </w:rPr>
        <w:t>idi</w:t>
      </w:r>
      <w:r>
        <w:rPr>
          <w:rFonts w:ascii="Bookman Old Style" w:hAnsi="Bookman Old Style" w:cs="Tahoma"/>
          <w:color w:val="244061" w:themeColor="accent1" w:themeShade="80"/>
        </w:rPr>
        <w:t xml:space="preserve">cidade da proposição, e </w:t>
      </w:r>
      <w:r w:rsidR="004F1C64">
        <w:rPr>
          <w:rFonts w:ascii="Bookman Old Style" w:hAnsi="Bookman Old Style" w:cs="Tahoma"/>
          <w:color w:val="244061" w:themeColor="accent1" w:themeShade="80"/>
        </w:rPr>
        <w:t>identificada que o presente projeto desamparado pela legalidade e constitucionalidade,</w:t>
      </w:r>
      <w:bookmarkStart w:id="0" w:name="_GoBack"/>
      <w:bookmarkEnd w:id="0"/>
      <w:r>
        <w:rPr>
          <w:rFonts w:ascii="Bookman Old Style" w:hAnsi="Bookman Old Style" w:cs="Tahoma"/>
          <w:color w:val="244061" w:themeColor="accent1" w:themeShade="80"/>
        </w:rPr>
        <w:t xml:space="preserve"> o parecer foi declarado </w:t>
      </w:r>
      <w:r w:rsidR="004F1C64">
        <w:rPr>
          <w:rFonts w:ascii="Bookman Old Style" w:hAnsi="Bookman Old Style" w:cs="Tahoma"/>
          <w:b/>
          <w:color w:val="244061" w:themeColor="accent1" w:themeShade="80"/>
        </w:rPr>
        <w:t>CONTRÁRIO</w:t>
      </w:r>
      <w:r>
        <w:rPr>
          <w:rFonts w:ascii="Bookman Old Style" w:hAnsi="Bookman Old Style" w:cs="Tahoma"/>
          <w:color w:val="244061" w:themeColor="accent1" w:themeShade="80"/>
        </w:rPr>
        <w:t xml:space="preserve"> pelo seu trâmite regimental.</w:t>
      </w:r>
    </w:p>
    <w:p w:rsidR="005F6AA9" w:rsidRDefault="005F6AA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  Cabe à Comissão </w:t>
      </w:r>
      <w:r w:rsidR="00CB2CCA">
        <w:rPr>
          <w:rFonts w:ascii="Bookman Old Style" w:hAnsi="Bookman Old Style" w:cs="Tahoma"/>
          <w:color w:val="244061" w:themeColor="accent1" w:themeShade="80"/>
        </w:rPr>
        <w:t>de Direitos do Idoso, da Mulher e da Pessoa com Deficiência</w:t>
      </w:r>
      <w:r>
        <w:rPr>
          <w:rFonts w:ascii="Bookman Old Style" w:hAnsi="Bookman Old Style" w:cs="Tahoma"/>
          <w:color w:val="244061" w:themeColor="accent1" w:themeShade="80"/>
        </w:rPr>
        <w:t>, encaminhar voto em acordo com o que é pertinente ser julgado por esta Comissão.</w:t>
      </w:r>
    </w:p>
    <w:p w:rsidR="002665FE" w:rsidRDefault="002665FE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423AC0" w:rsidRDefault="00423AC0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423AC0" w:rsidRDefault="00423AC0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5B0D76" w:rsidRDefault="005F6AA9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II </w:t>
      </w:r>
      <w:r w:rsidR="00467BE0">
        <w:rPr>
          <w:rFonts w:ascii="Bookman Old Style" w:hAnsi="Bookman Old Style" w:cs="Tahoma"/>
          <w:color w:val="244061" w:themeColor="accent1" w:themeShade="80"/>
        </w:rPr>
        <w:t>–</w:t>
      </w:r>
      <w:r>
        <w:rPr>
          <w:rFonts w:ascii="Bookman Old Style" w:hAnsi="Bookman Old Style" w:cs="Tahoma"/>
          <w:color w:val="244061" w:themeColor="accent1" w:themeShade="80"/>
        </w:rPr>
        <w:t xml:space="preserve"> </w:t>
      </w:r>
      <w:r w:rsidR="00467BE0" w:rsidRPr="00467BE0">
        <w:rPr>
          <w:rFonts w:ascii="Bookman Old Style" w:hAnsi="Bookman Old Style" w:cs="Tahoma"/>
          <w:b/>
          <w:color w:val="244061" w:themeColor="accent1" w:themeShade="80"/>
        </w:rPr>
        <w:t>Voto do Relator</w:t>
      </w:r>
    </w:p>
    <w:p w:rsidR="005F6AA9" w:rsidRDefault="005F6AA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</w:t>
      </w:r>
    </w:p>
    <w:p w:rsidR="00E843A7" w:rsidRDefault="00467BE0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   Trata-se do exame da proposição contemplada no </w:t>
      </w:r>
      <w:r w:rsidRPr="00483227">
        <w:rPr>
          <w:rFonts w:ascii="Bookman Old Style" w:hAnsi="Bookman Old Style" w:cs="Tahoma"/>
          <w:b/>
          <w:color w:val="244061" w:themeColor="accent1" w:themeShade="80"/>
        </w:rPr>
        <w:t>Projeto de Lei</w:t>
      </w:r>
      <w:r>
        <w:rPr>
          <w:rFonts w:ascii="Bookman Old Style" w:hAnsi="Bookman Old Style" w:cs="Tahoma"/>
          <w:color w:val="244061" w:themeColor="accent1" w:themeShade="80"/>
        </w:rPr>
        <w:t xml:space="preserve"> </w:t>
      </w:r>
      <w:r w:rsidRPr="00483227">
        <w:rPr>
          <w:rFonts w:ascii="Bookman Old Style" w:hAnsi="Bookman Old Style" w:cs="Tahoma"/>
          <w:b/>
          <w:color w:val="244061" w:themeColor="accent1" w:themeShade="80"/>
        </w:rPr>
        <w:t>Nº</w:t>
      </w:r>
      <w:r w:rsidR="00D90C15">
        <w:rPr>
          <w:rFonts w:ascii="Bookman Old Style" w:hAnsi="Bookman Old Style" w:cs="Tahoma"/>
          <w:b/>
          <w:color w:val="244061" w:themeColor="accent1" w:themeShade="80"/>
        </w:rPr>
        <w:t xml:space="preserve"> </w:t>
      </w:r>
      <w:r w:rsidRPr="00483227">
        <w:rPr>
          <w:rFonts w:ascii="Bookman Old Style" w:hAnsi="Bookman Old Style" w:cs="Tahoma"/>
          <w:b/>
          <w:color w:val="244061" w:themeColor="accent1" w:themeShade="80"/>
        </w:rPr>
        <w:t>0</w:t>
      </w:r>
      <w:r w:rsidR="00043539">
        <w:rPr>
          <w:rFonts w:ascii="Bookman Old Style" w:hAnsi="Bookman Old Style" w:cs="Tahoma"/>
          <w:b/>
          <w:color w:val="244061" w:themeColor="accent1" w:themeShade="80"/>
        </w:rPr>
        <w:t>114</w:t>
      </w:r>
      <w:r w:rsidRPr="00483227">
        <w:rPr>
          <w:rFonts w:ascii="Bookman Old Style" w:hAnsi="Bookman Old Style" w:cs="Tahoma"/>
          <w:b/>
          <w:color w:val="244061" w:themeColor="accent1" w:themeShade="80"/>
        </w:rPr>
        <w:t>/201</w:t>
      </w:r>
      <w:r w:rsidR="004E2802">
        <w:rPr>
          <w:rFonts w:ascii="Bookman Old Style" w:hAnsi="Bookman Old Style" w:cs="Tahoma"/>
          <w:b/>
          <w:color w:val="244061" w:themeColor="accent1" w:themeShade="80"/>
        </w:rPr>
        <w:t>8</w:t>
      </w:r>
      <w:r>
        <w:rPr>
          <w:rFonts w:ascii="Bookman Old Style" w:hAnsi="Bookman Old Style" w:cs="Tahoma"/>
          <w:color w:val="244061" w:themeColor="accent1" w:themeShade="80"/>
        </w:rPr>
        <w:t xml:space="preserve">, </w:t>
      </w:r>
      <w:r w:rsidR="00AC19C6">
        <w:rPr>
          <w:rFonts w:ascii="Bookman Old Style" w:hAnsi="Bookman Old Style" w:cs="Tahoma"/>
          <w:color w:val="244061" w:themeColor="accent1" w:themeShade="80"/>
        </w:rPr>
        <w:t xml:space="preserve">a qual </w:t>
      </w:r>
      <w:r w:rsidR="00E843A7">
        <w:rPr>
          <w:rFonts w:ascii="Bookman Old Style" w:hAnsi="Bookman Old Style" w:cs="Tahoma"/>
          <w:color w:val="244061" w:themeColor="accent1" w:themeShade="80"/>
        </w:rPr>
        <w:t xml:space="preserve">esta comissão está </w:t>
      </w:r>
      <w:r w:rsidR="00D57215">
        <w:rPr>
          <w:rFonts w:ascii="Bookman Old Style" w:hAnsi="Bookman Old Style" w:cs="Tahoma"/>
          <w:color w:val="244061" w:themeColor="accent1" w:themeShade="80"/>
        </w:rPr>
        <w:t xml:space="preserve">em conformidade </w:t>
      </w:r>
      <w:r w:rsidR="007315A8">
        <w:rPr>
          <w:rFonts w:ascii="Bookman Old Style" w:hAnsi="Bookman Old Style" w:cs="Tahoma"/>
          <w:color w:val="244061" w:themeColor="accent1" w:themeShade="80"/>
        </w:rPr>
        <w:t>com o voto do relator da Comissão de Constituição de Justiça.</w:t>
      </w:r>
    </w:p>
    <w:p w:rsidR="00E843A7" w:rsidRDefault="00E843A7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E843A7" w:rsidRDefault="00E843A7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E843A7" w:rsidRDefault="00E843A7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E843A7" w:rsidRDefault="00E843A7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E843A7" w:rsidRDefault="00E843A7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2349C4" w:rsidRDefault="000B541D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</w:t>
      </w:r>
      <w:r w:rsidR="00467BE0">
        <w:rPr>
          <w:rFonts w:ascii="Bookman Old Style" w:hAnsi="Bookman Old Style" w:cs="Tahoma"/>
          <w:color w:val="244061" w:themeColor="accent1" w:themeShade="80"/>
        </w:rPr>
        <w:t xml:space="preserve"> </w:t>
      </w:r>
    </w:p>
    <w:p w:rsidR="002349C4" w:rsidRDefault="002349C4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5B0D76" w:rsidRDefault="00244E21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lastRenderedPageBreak/>
        <w:t>I</w:t>
      </w:r>
      <w:r w:rsidR="005B0D76">
        <w:rPr>
          <w:rFonts w:ascii="Bookman Old Style" w:hAnsi="Bookman Old Style" w:cs="Tahoma"/>
          <w:color w:val="244061" w:themeColor="accent1" w:themeShade="80"/>
        </w:rPr>
        <w:t xml:space="preserve">II – </w:t>
      </w:r>
      <w:r w:rsidR="005B0D76" w:rsidRPr="005B0D76">
        <w:rPr>
          <w:rFonts w:ascii="Bookman Old Style" w:hAnsi="Bookman Old Style" w:cs="Tahoma"/>
          <w:b/>
          <w:color w:val="244061" w:themeColor="accent1" w:themeShade="80"/>
        </w:rPr>
        <w:t xml:space="preserve">Conclusão </w:t>
      </w:r>
    </w:p>
    <w:p w:rsidR="005B0D76" w:rsidRDefault="005B0D76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CB7497" w:rsidRDefault="005B0D76" w:rsidP="00CB7497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      </w:t>
      </w:r>
      <w:r w:rsidR="00CB7497">
        <w:rPr>
          <w:rFonts w:ascii="Bookman Old Style" w:hAnsi="Bookman Old Style" w:cs="Tahoma"/>
          <w:color w:val="244061" w:themeColor="accent1" w:themeShade="80"/>
        </w:rPr>
        <w:t xml:space="preserve">Assim sendo, </w:t>
      </w:r>
      <w:r w:rsidR="00CB7497" w:rsidRPr="005B0D76">
        <w:rPr>
          <w:rFonts w:ascii="Bookman Old Style" w:hAnsi="Bookman Old Style" w:cs="Tahoma"/>
          <w:b/>
          <w:color w:val="244061" w:themeColor="accent1" w:themeShade="80"/>
        </w:rPr>
        <w:t xml:space="preserve">a Comissão </w:t>
      </w:r>
      <w:r w:rsidR="00CB7497">
        <w:rPr>
          <w:rFonts w:ascii="Bookman Old Style" w:hAnsi="Bookman Old Style" w:cs="Tahoma"/>
          <w:b/>
          <w:color w:val="244061" w:themeColor="accent1" w:themeShade="80"/>
        </w:rPr>
        <w:t>de Direitos, da Mulher e da Pessoa com Deficiência,</w:t>
      </w:r>
      <w:r w:rsidR="00CB7497">
        <w:rPr>
          <w:rFonts w:ascii="Bookman Old Style" w:hAnsi="Bookman Old Style" w:cs="Tahoma"/>
          <w:color w:val="244061" w:themeColor="accent1" w:themeShade="80"/>
        </w:rPr>
        <w:t xml:space="preserve"> aprova este parecer e encaminha a presente proposição de forma </w:t>
      </w:r>
      <w:r w:rsidR="004F1C64">
        <w:rPr>
          <w:rFonts w:ascii="Bookman Old Style" w:hAnsi="Bookman Old Style" w:cs="Tahoma"/>
          <w:b/>
          <w:color w:val="244061" w:themeColor="accent1" w:themeShade="80"/>
        </w:rPr>
        <w:t>CONTRÁRIO</w:t>
      </w:r>
      <w:r w:rsidR="00CB7497">
        <w:rPr>
          <w:rFonts w:ascii="Bookman Old Style" w:hAnsi="Bookman Old Style" w:cs="Tahoma"/>
          <w:color w:val="244061" w:themeColor="accent1" w:themeShade="80"/>
        </w:rPr>
        <w:t xml:space="preserve"> à sua aprovação.  </w:t>
      </w:r>
    </w:p>
    <w:p w:rsidR="00CB7497" w:rsidRDefault="00CB7497" w:rsidP="00CB7497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D9460D" w:rsidRDefault="00D9460D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2C0D1B" w:rsidRDefault="0098705E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                           </w:t>
      </w:r>
      <w:r w:rsidR="004B0BB9">
        <w:rPr>
          <w:rFonts w:ascii="Bookman Old Style" w:hAnsi="Bookman Old Style" w:cs="Tahoma"/>
          <w:color w:val="244061" w:themeColor="accent1" w:themeShade="80"/>
        </w:rPr>
        <w:t xml:space="preserve"> </w:t>
      </w:r>
    </w:p>
    <w:p w:rsidR="00467BE0" w:rsidRDefault="0098705E" w:rsidP="00D9460D">
      <w:pPr>
        <w:jc w:val="center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Niterói, </w:t>
      </w:r>
      <w:r w:rsidR="00D9460D">
        <w:rPr>
          <w:rFonts w:ascii="Bookman Old Style" w:hAnsi="Bookman Old Style" w:cs="Tahoma"/>
          <w:color w:val="244061" w:themeColor="accent1" w:themeShade="80"/>
        </w:rPr>
        <w:t>12</w:t>
      </w:r>
      <w:r>
        <w:rPr>
          <w:rFonts w:ascii="Bookman Old Style" w:hAnsi="Bookman Old Style" w:cs="Tahoma"/>
          <w:color w:val="244061" w:themeColor="accent1" w:themeShade="80"/>
        </w:rPr>
        <w:t xml:space="preserve"> de </w:t>
      </w:r>
      <w:r w:rsidR="00D9460D">
        <w:rPr>
          <w:rFonts w:ascii="Bookman Old Style" w:hAnsi="Bookman Old Style" w:cs="Tahoma"/>
          <w:color w:val="244061" w:themeColor="accent1" w:themeShade="80"/>
        </w:rPr>
        <w:t>Dezembro</w:t>
      </w:r>
      <w:r w:rsidR="008B35F7">
        <w:rPr>
          <w:rFonts w:ascii="Bookman Old Style" w:hAnsi="Bookman Old Style" w:cs="Tahoma"/>
          <w:color w:val="244061" w:themeColor="accent1" w:themeShade="80"/>
        </w:rPr>
        <w:t xml:space="preserve"> de</w:t>
      </w:r>
      <w:r>
        <w:rPr>
          <w:rFonts w:ascii="Bookman Old Style" w:hAnsi="Bookman Old Style" w:cs="Tahoma"/>
          <w:color w:val="244061" w:themeColor="accent1" w:themeShade="80"/>
        </w:rPr>
        <w:t xml:space="preserve"> 201</w:t>
      </w:r>
      <w:r w:rsidR="00E843A7">
        <w:rPr>
          <w:rFonts w:ascii="Bookman Old Style" w:hAnsi="Bookman Old Style" w:cs="Tahoma"/>
          <w:color w:val="244061" w:themeColor="accent1" w:themeShade="80"/>
        </w:rPr>
        <w:t>8</w:t>
      </w:r>
      <w:r>
        <w:rPr>
          <w:rFonts w:ascii="Bookman Old Style" w:hAnsi="Bookman Old Style" w:cs="Tahoma"/>
          <w:color w:val="244061" w:themeColor="accent1" w:themeShade="80"/>
        </w:rPr>
        <w:t>.</w:t>
      </w:r>
    </w:p>
    <w:p w:rsidR="00DE623C" w:rsidRDefault="00DE623C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DE623C" w:rsidRDefault="00DE623C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DE623C" w:rsidRDefault="00DE623C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DE623C" w:rsidRDefault="00DE623C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DE623C" w:rsidRDefault="00DE623C">
      <w:pPr>
        <w:rPr>
          <w:rFonts w:ascii="Bookman Old Style" w:hAnsi="Bookman Old Style" w:cs="Tahoma"/>
          <w:color w:val="244061" w:themeColor="accent1" w:themeShade="80"/>
        </w:rPr>
      </w:pPr>
    </w:p>
    <w:p w:rsidR="009111FB" w:rsidRDefault="009111FB">
      <w:pPr>
        <w:rPr>
          <w:rFonts w:ascii="Bookman Old Style" w:hAnsi="Bookman Old Style" w:cs="Tahoma"/>
          <w:color w:val="244061" w:themeColor="accent1" w:themeShade="80"/>
        </w:rPr>
      </w:pPr>
    </w:p>
    <w:p w:rsidR="00F825BE" w:rsidRPr="00393A49" w:rsidRDefault="00F825BE">
      <w:pPr>
        <w:rPr>
          <w:rFonts w:ascii="Bookman Old Style" w:hAnsi="Bookman Old Style" w:cs="Tahoma"/>
          <w:color w:val="244061" w:themeColor="accent1" w:themeShade="80"/>
        </w:rPr>
      </w:pPr>
    </w:p>
    <w:p w:rsidR="00215C3B" w:rsidRPr="00393A49" w:rsidRDefault="00E843A7" w:rsidP="00C54EBC">
      <w:pPr>
        <w:jc w:val="center"/>
        <w:rPr>
          <w:rFonts w:ascii="Arial Black" w:hAnsi="Arial Black"/>
          <w:b/>
          <w:bCs/>
          <w:color w:val="244061" w:themeColor="accent1" w:themeShade="80"/>
          <w:sz w:val="28"/>
          <w:szCs w:val="28"/>
        </w:rPr>
      </w:pPr>
      <w:r>
        <w:rPr>
          <w:rFonts w:ascii="Arial Black" w:hAnsi="Arial Black"/>
          <w:b/>
          <w:bCs/>
          <w:color w:val="244061" w:themeColor="accent1" w:themeShade="80"/>
          <w:sz w:val="28"/>
          <w:szCs w:val="28"/>
        </w:rPr>
        <w:t>ALBERTO IECIN</w:t>
      </w:r>
      <w:r w:rsidR="00D84BB3">
        <w:rPr>
          <w:rFonts w:ascii="Arial Black" w:hAnsi="Arial Black"/>
          <w:b/>
          <w:bCs/>
          <w:color w:val="244061" w:themeColor="accent1" w:themeShade="80"/>
          <w:sz w:val="28"/>
          <w:szCs w:val="28"/>
        </w:rPr>
        <w:t xml:space="preserve"> - Betinho</w:t>
      </w:r>
    </w:p>
    <w:p w:rsidR="00F825B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  <w:r>
        <w:rPr>
          <w:b/>
          <w:bCs/>
          <w:color w:val="244061" w:themeColor="accent1" w:themeShade="80"/>
          <w:sz w:val="28"/>
          <w:szCs w:val="28"/>
        </w:rPr>
        <w:t>Presidente</w:t>
      </w:r>
    </w:p>
    <w:p w:rsidR="0098705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98705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D9460D" w:rsidRDefault="00D9460D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D9460D" w:rsidRDefault="00D9460D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2349C4" w:rsidRDefault="002349C4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98705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98705E" w:rsidRDefault="00423AC0" w:rsidP="008A4254">
      <w:pPr>
        <w:tabs>
          <w:tab w:val="left" w:pos="255"/>
          <w:tab w:val="center" w:pos="4549"/>
        </w:tabs>
        <w:jc w:val="center"/>
        <w:rPr>
          <w:b/>
          <w:bCs/>
          <w:color w:val="244061" w:themeColor="accent1" w:themeShade="80"/>
          <w:sz w:val="28"/>
          <w:szCs w:val="28"/>
        </w:rPr>
      </w:pPr>
      <w:r>
        <w:rPr>
          <w:b/>
          <w:bCs/>
          <w:color w:val="244061" w:themeColor="accent1" w:themeShade="80"/>
          <w:sz w:val="28"/>
          <w:szCs w:val="28"/>
        </w:rPr>
        <w:t>Vereador</w:t>
      </w:r>
      <w:r w:rsidR="008A4254">
        <w:rPr>
          <w:b/>
          <w:bCs/>
          <w:color w:val="244061" w:themeColor="accent1" w:themeShade="80"/>
          <w:sz w:val="28"/>
          <w:szCs w:val="28"/>
        </w:rPr>
        <w:t>a</w:t>
      </w:r>
      <w:r>
        <w:rPr>
          <w:b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8A4254">
        <w:rPr>
          <w:b/>
          <w:bCs/>
          <w:color w:val="244061" w:themeColor="accent1" w:themeShade="80"/>
          <w:sz w:val="28"/>
          <w:szCs w:val="28"/>
        </w:rPr>
        <w:t>Talíria</w:t>
      </w:r>
      <w:proofErr w:type="spellEnd"/>
      <w:r w:rsidR="008A4254">
        <w:rPr>
          <w:b/>
          <w:bCs/>
          <w:color w:val="244061" w:themeColor="accent1" w:themeShade="80"/>
          <w:sz w:val="28"/>
          <w:szCs w:val="28"/>
        </w:rPr>
        <w:t xml:space="preserve"> Petrone</w:t>
      </w:r>
      <w:r w:rsidR="0098705E">
        <w:rPr>
          <w:b/>
          <w:bCs/>
          <w:color w:val="244061" w:themeColor="accent1" w:themeShade="80"/>
          <w:sz w:val="28"/>
          <w:szCs w:val="28"/>
        </w:rPr>
        <w:tab/>
        <w:t xml:space="preserve">                Vereador </w:t>
      </w:r>
      <w:r w:rsidR="008A4254">
        <w:rPr>
          <w:b/>
          <w:bCs/>
          <w:color w:val="244061" w:themeColor="accent1" w:themeShade="80"/>
          <w:sz w:val="28"/>
          <w:szCs w:val="28"/>
        </w:rPr>
        <w:t xml:space="preserve">Renato </w:t>
      </w:r>
      <w:proofErr w:type="spellStart"/>
      <w:r w:rsidR="008A4254">
        <w:rPr>
          <w:b/>
          <w:bCs/>
          <w:color w:val="244061" w:themeColor="accent1" w:themeShade="80"/>
          <w:sz w:val="28"/>
          <w:szCs w:val="28"/>
        </w:rPr>
        <w:t>Cariello</w:t>
      </w:r>
      <w:proofErr w:type="spellEnd"/>
    </w:p>
    <w:p w:rsidR="0098705E" w:rsidRDefault="0098705E" w:rsidP="008A4254">
      <w:pPr>
        <w:tabs>
          <w:tab w:val="left" w:pos="255"/>
          <w:tab w:val="center" w:pos="4549"/>
        </w:tabs>
        <w:jc w:val="center"/>
        <w:rPr>
          <w:b/>
          <w:bCs/>
          <w:color w:val="244061" w:themeColor="accent1" w:themeShade="80"/>
          <w:sz w:val="28"/>
          <w:szCs w:val="28"/>
        </w:rPr>
      </w:pPr>
      <w:r>
        <w:rPr>
          <w:b/>
          <w:bCs/>
          <w:color w:val="244061" w:themeColor="accent1" w:themeShade="80"/>
          <w:sz w:val="28"/>
          <w:szCs w:val="28"/>
        </w:rPr>
        <w:t>Vice-Presidente                                                 Membro</w:t>
      </w:r>
    </w:p>
    <w:p w:rsidR="0098705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98705E" w:rsidRPr="00393A49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CC110F" w:rsidRPr="00393A49" w:rsidRDefault="00CC110F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CC110F" w:rsidRPr="00393A49" w:rsidRDefault="00CC110F">
      <w:pPr>
        <w:rPr>
          <w:b/>
          <w:bCs/>
          <w:color w:val="244061" w:themeColor="accent1" w:themeShade="80"/>
        </w:rPr>
      </w:pPr>
    </w:p>
    <w:p w:rsidR="00F825BE" w:rsidRPr="00393A49" w:rsidRDefault="00F825BE">
      <w:pPr>
        <w:rPr>
          <w:b/>
          <w:bCs/>
          <w:color w:val="244061" w:themeColor="accent1" w:themeShade="80"/>
        </w:rPr>
      </w:pPr>
    </w:p>
    <w:sectPr w:rsidR="00F825BE" w:rsidRPr="00393A49" w:rsidSect="00F825BE">
      <w:headerReference w:type="default" r:id="rId7"/>
      <w:footerReference w:type="default" r:id="rId8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7AD" w:rsidRDefault="008337AD">
      <w:r>
        <w:separator/>
      </w:r>
    </w:p>
  </w:endnote>
  <w:endnote w:type="continuationSeparator" w:id="0">
    <w:p w:rsidR="008337AD" w:rsidRDefault="00833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9E17E2">
      <w:tc>
        <w:tcPr>
          <w:tcW w:w="9180" w:type="dxa"/>
          <w:shd w:val="clear" w:color="auto" w:fill="E0E0E0"/>
        </w:tcPr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625 – Sala </w:t>
          </w:r>
          <w:r w:rsidR="00D84BB3">
            <w:rPr>
              <w:sz w:val="20"/>
              <w:szCs w:val="20"/>
            </w:rPr>
            <w:t>11</w:t>
          </w:r>
          <w:r>
            <w:rPr>
              <w:sz w:val="20"/>
              <w:szCs w:val="20"/>
            </w:rPr>
            <w:t xml:space="preserve"> – Centro – Niterói – RJ – CEP 24020-073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2716.8600 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9E17E2" w:rsidRDefault="009E17E2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7AD" w:rsidRDefault="008337AD">
      <w:r>
        <w:separator/>
      </w:r>
    </w:p>
  </w:footnote>
  <w:footnote w:type="continuationSeparator" w:id="0">
    <w:p w:rsidR="008337AD" w:rsidRDefault="00833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Pr="00C65244" w:rsidRDefault="00442142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7E2" w:rsidRPr="00C65244" w:rsidRDefault="009E17E2" w:rsidP="00700CBA">
    <w:pPr>
      <w:pStyle w:val="Cabealho"/>
      <w:jc w:val="center"/>
      <w:rPr>
        <w:rFonts w:ascii="Baskerville Old Face" w:hAnsi="Baskerville Old Face" w:cs="Andalus"/>
        <w:b/>
        <w:smallCaps/>
        <w:spacing w:val="50"/>
        <w:sz w:val="28"/>
        <w:szCs w:val="28"/>
      </w:rPr>
    </w:pPr>
    <w:r w:rsidRPr="00C65244">
      <w:rPr>
        <w:rFonts w:ascii="Baskerville Old Face" w:hAnsi="Baskerville Old Face" w:cs="Andalus"/>
        <w:b/>
        <w:smallCaps/>
        <w:spacing w:val="50"/>
        <w:sz w:val="28"/>
        <w:szCs w:val="28"/>
      </w:rPr>
      <w:t>CÂMARA MUNICIPAL DE NITERÓI</w:t>
    </w:r>
  </w:p>
  <w:p w:rsidR="009E17E2" w:rsidRPr="002349C4" w:rsidRDefault="00DE623C" w:rsidP="002349C4">
    <w:pPr>
      <w:pStyle w:val="Cabealho"/>
      <w:jc w:val="center"/>
      <w:rPr>
        <w:rFonts w:ascii="Lucida Calligraphy" w:eastAsia="GungsuhChe" w:hAnsi="Lucida Calligraphy" w:cs="Courier New"/>
        <w:b/>
        <w:bCs/>
        <w:i/>
        <w:smallCaps/>
        <w:spacing w:val="20"/>
      </w:rPr>
    </w:pPr>
    <w:r>
      <w:rPr>
        <w:rFonts w:ascii="Lucida Calligraphy" w:eastAsia="GungsuhChe" w:hAnsi="Lucida Calligraphy" w:cs="Courier New"/>
        <w:b/>
        <w:smallCaps/>
        <w:spacing w:val="50"/>
      </w:rPr>
      <w:t xml:space="preserve">COMISSÃO </w:t>
    </w:r>
    <w:r w:rsidR="00CB190C">
      <w:rPr>
        <w:rFonts w:ascii="Lucida Calligraphy" w:eastAsia="GungsuhChe" w:hAnsi="Lucida Calligraphy" w:cs="Courier New"/>
        <w:b/>
        <w:smallCaps/>
        <w:spacing w:val="50"/>
      </w:rPr>
      <w:t>DE DIREITO DO IDOSO, DA MULHER E DA PESSOA COM DEFICIÊNCIA</w:t>
    </w:r>
    <w:r w:rsidR="00696DAF">
      <w:rPr>
        <w:rFonts w:ascii="Lucida Calligraphy" w:eastAsia="GungsuhChe" w:hAnsi="Lucida Calligraphy" w:cs="Courier New"/>
        <w:b/>
        <w:smallCaps/>
        <w:spacing w:val="50"/>
      </w:rPr>
      <w:t xml:space="preserve"> - CDIMPD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3A"/>
    <w:rsid w:val="0000656B"/>
    <w:rsid w:val="0002261D"/>
    <w:rsid w:val="00043539"/>
    <w:rsid w:val="00050154"/>
    <w:rsid w:val="00054AE2"/>
    <w:rsid w:val="00057FCE"/>
    <w:rsid w:val="000625CB"/>
    <w:rsid w:val="00067BA7"/>
    <w:rsid w:val="0009169F"/>
    <w:rsid w:val="00092FDC"/>
    <w:rsid w:val="00093E48"/>
    <w:rsid w:val="000A3F1C"/>
    <w:rsid w:val="000A5F33"/>
    <w:rsid w:val="000A7471"/>
    <w:rsid w:val="000A76F9"/>
    <w:rsid w:val="000B541D"/>
    <w:rsid w:val="000C5E64"/>
    <w:rsid w:val="000D0349"/>
    <w:rsid w:val="000D2376"/>
    <w:rsid w:val="000E6CA2"/>
    <w:rsid w:val="000F4C5E"/>
    <w:rsid w:val="001014FA"/>
    <w:rsid w:val="00103D9F"/>
    <w:rsid w:val="00105D26"/>
    <w:rsid w:val="001123AF"/>
    <w:rsid w:val="00122715"/>
    <w:rsid w:val="001353F8"/>
    <w:rsid w:val="00141094"/>
    <w:rsid w:val="00141D74"/>
    <w:rsid w:val="00150992"/>
    <w:rsid w:val="001549D7"/>
    <w:rsid w:val="001714EA"/>
    <w:rsid w:val="00180AB9"/>
    <w:rsid w:val="00182036"/>
    <w:rsid w:val="00183481"/>
    <w:rsid w:val="001A1D78"/>
    <w:rsid w:val="001A3CB1"/>
    <w:rsid w:val="001A6F53"/>
    <w:rsid w:val="001B0730"/>
    <w:rsid w:val="001C627B"/>
    <w:rsid w:val="001D4720"/>
    <w:rsid w:val="001F0751"/>
    <w:rsid w:val="00214825"/>
    <w:rsid w:val="002157FD"/>
    <w:rsid w:val="00215C3B"/>
    <w:rsid w:val="00215F58"/>
    <w:rsid w:val="0023394A"/>
    <w:rsid w:val="002349C4"/>
    <w:rsid w:val="002427D0"/>
    <w:rsid w:val="00244E21"/>
    <w:rsid w:val="00246586"/>
    <w:rsid w:val="00261120"/>
    <w:rsid w:val="002665FE"/>
    <w:rsid w:val="0028797E"/>
    <w:rsid w:val="002A0529"/>
    <w:rsid w:val="002B4829"/>
    <w:rsid w:val="002B5829"/>
    <w:rsid w:val="002C0B67"/>
    <w:rsid w:val="002C0D1B"/>
    <w:rsid w:val="002C1292"/>
    <w:rsid w:val="002C7B64"/>
    <w:rsid w:val="002D3DEA"/>
    <w:rsid w:val="002E23F6"/>
    <w:rsid w:val="002F1B61"/>
    <w:rsid w:val="00307535"/>
    <w:rsid w:val="00310C4D"/>
    <w:rsid w:val="00320399"/>
    <w:rsid w:val="00345A8F"/>
    <w:rsid w:val="003535DB"/>
    <w:rsid w:val="0035421F"/>
    <w:rsid w:val="0036045A"/>
    <w:rsid w:val="00364BD5"/>
    <w:rsid w:val="00381E7C"/>
    <w:rsid w:val="00383C26"/>
    <w:rsid w:val="00391DC4"/>
    <w:rsid w:val="00391FC3"/>
    <w:rsid w:val="00393A49"/>
    <w:rsid w:val="003D086C"/>
    <w:rsid w:val="003D5FA6"/>
    <w:rsid w:val="003F2E8F"/>
    <w:rsid w:val="003F64C1"/>
    <w:rsid w:val="004009C8"/>
    <w:rsid w:val="00402D9C"/>
    <w:rsid w:val="004151E5"/>
    <w:rsid w:val="00422118"/>
    <w:rsid w:val="00423AC0"/>
    <w:rsid w:val="00423BED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83227"/>
    <w:rsid w:val="00486661"/>
    <w:rsid w:val="00493B29"/>
    <w:rsid w:val="004B0BB9"/>
    <w:rsid w:val="004B2C78"/>
    <w:rsid w:val="004B569C"/>
    <w:rsid w:val="004D563E"/>
    <w:rsid w:val="004E2802"/>
    <w:rsid w:val="004E7322"/>
    <w:rsid w:val="004F1C64"/>
    <w:rsid w:val="005322D9"/>
    <w:rsid w:val="00577035"/>
    <w:rsid w:val="00581477"/>
    <w:rsid w:val="00584AA4"/>
    <w:rsid w:val="005852E9"/>
    <w:rsid w:val="00591678"/>
    <w:rsid w:val="005953F1"/>
    <w:rsid w:val="00597082"/>
    <w:rsid w:val="005976CF"/>
    <w:rsid w:val="005A25F0"/>
    <w:rsid w:val="005A63AE"/>
    <w:rsid w:val="005B0D76"/>
    <w:rsid w:val="005C59AD"/>
    <w:rsid w:val="005D3016"/>
    <w:rsid w:val="005D5C9D"/>
    <w:rsid w:val="005F3AF9"/>
    <w:rsid w:val="005F5D54"/>
    <w:rsid w:val="005F6AA9"/>
    <w:rsid w:val="006000D2"/>
    <w:rsid w:val="00601B54"/>
    <w:rsid w:val="006034C1"/>
    <w:rsid w:val="00616427"/>
    <w:rsid w:val="00620E98"/>
    <w:rsid w:val="006211BB"/>
    <w:rsid w:val="006245C2"/>
    <w:rsid w:val="0063423E"/>
    <w:rsid w:val="00636110"/>
    <w:rsid w:val="0065338C"/>
    <w:rsid w:val="00654D7D"/>
    <w:rsid w:val="006807F5"/>
    <w:rsid w:val="006921DE"/>
    <w:rsid w:val="006933E6"/>
    <w:rsid w:val="00693917"/>
    <w:rsid w:val="006948F5"/>
    <w:rsid w:val="00694EA9"/>
    <w:rsid w:val="00696AE2"/>
    <w:rsid w:val="00696DAF"/>
    <w:rsid w:val="006B6E67"/>
    <w:rsid w:val="006B7BC3"/>
    <w:rsid w:val="006C2306"/>
    <w:rsid w:val="006D7A13"/>
    <w:rsid w:val="006F1065"/>
    <w:rsid w:val="006F51DD"/>
    <w:rsid w:val="00700CBA"/>
    <w:rsid w:val="00703330"/>
    <w:rsid w:val="0070531A"/>
    <w:rsid w:val="00712E78"/>
    <w:rsid w:val="00714AF2"/>
    <w:rsid w:val="007315A8"/>
    <w:rsid w:val="00751F4B"/>
    <w:rsid w:val="00761C0C"/>
    <w:rsid w:val="00765B64"/>
    <w:rsid w:val="007740C0"/>
    <w:rsid w:val="007754BC"/>
    <w:rsid w:val="00782C73"/>
    <w:rsid w:val="007A0C6E"/>
    <w:rsid w:val="007A0D9D"/>
    <w:rsid w:val="007A19E6"/>
    <w:rsid w:val="007A2BC7"/>
    <w:rsid w:val="007C087D"/>
    <w:rsid w:val="007C2C3D"/>
    <w:rsid w:val="007F7CF6"/>
    <w:rsid w:val="00816CA2"/>
    <w:rsid w:val="00817174"/>
    <w:rsid w:val="00822134"/>
    <w:rsid w:val="008259A9"/>
    <w:rsid w:val="008337AD"/>
    <w:rsid w:val="008475DE"/>
    <w:rsid w:val="00853CD8"/>
    <w:rsid w:val="00857C2A"/>
    <w:rsid w:val="00894D1F"/>
    <w:rsid w:val="00894EB0"/>
    <w:rsid w:val="008A4254"/>
    <w:rsid w:val="008B35F7"/>
    <w:rsid w:val="008B40C7"/>
    <w:rsid w:val="008E2CC2"/>
    <w:rsid w:val="008E7E38"/>
    <w:rsid w:val="00905C8B"/>
    <w:rsid w:val="00910320"/>
    <w:rsid w:val="009111FB"/>
    <w:rsid w:val="00914AEF"/>
    <w:rsid w:val="00922AAD"/>
    <w:rsid w:val="0092378D"/>
    <w:rsid w:val="00923F9F"/>
    <w:rsid w:val="0092536C"/>
    <w:rsid w:val="00942C75"/>
    <w:rsid w:val="0094410C"/>
    <w:rsid w:val="00946528"/>
    <w:rsid w:val="00957517"/>
    <w:rsid w:val="00962776"/>
    <w:rsid w:val="00977BEF"/>
    <w:rsid w:val="0098705E"/>
    <w:rsid w:val="009A5FFD"/>
    <w:rsid w:val="009B3133"/>
    <w:rsid w:val="009B39B1"/>
    <w:rsid w:val="009C0E63"/>
    <w:rsid w:val="009C4BAF"/>
    <w:rsid w:val="009C5F1C"/>
    <w:rsid w:val="009C62C4"/>
    <w:rsid w:val="009D1934"/>
    <w:rsid w:val="009D1FFF"/>
    <w:rsid w:val="009E17E2"/>
    <w:rsid w:val="009F706D"/>
    <w:rsid w:val="00A064B9"/>
    <w:rsid w:val="00A132BA"/>
    <w:rsid w:val="00A17A33"/>
    <w:rsid w:val="00A27374"/>
    <w:rsid w:val="00A5793A"/>
    <w:rsid w:val="00A674E8"/>
    <w:rsid w:val="00A72EA0"/>
    <w:rsid w:val="00AA03A5"/>
    <w:rsid w:val="00AA36EC"/>
    <w:rsid w:val="00AB3C58"/>
    <w:rsid w:val="00AB4B42"/>
    <w:rsid w:val="00AC19C6"/>
    <w:rsid w:val="00AC7E61"/>
    <w:rsid w:val="00AD4003"/>
    <w:rsid w:val="00AF0A8B"/>
    <w:rsid w:val="00AF18B1"/>
    <w:rsid w:val="00B140FC"/>
    <w:rsid w:val="00B14249"/>
    <w:rsid w:val="00B17A71"/>
    <w:rsid w:val="00B21D80"/>
    <w:rsid w:val="00B45A0A"/>
    <w:rsid w:val="00B477DE"/>
    <w:rsid w:val="00B51120"/>
    <w:rsid w:val="00B55119"/>
    <w:rsid w:val="00B55295"/>
    <w:rsid w:val="00BA285C"/>
    <w:rsid w:val="00BB0592"/>
    <w:rsid w:val="00BB71F8"/>
    <w:rsid w:val="00BB73D1"/>
    <w:rsid w:val="00BC2DF8"/>
    <w:rsid w:val="00BC4756"/>
    <w:rsid w:val="00BF129F"/>
    <w:rsid w:val="00BF2357"/>
    <w:rsid w:val="00C02F15"/>
    <w:rsid w:val="00C44E1B"/>
    <w:rsid w:val="00C51D85"/>
    <w:rsid w:val="00C52B4D"/>
    <w:rsid w:val="00C54EBC"/>
    <w:rsid w:val="00C65244"/>
    <w:rsid w:val="00C9212A"/>
    <w:rsid w:val="00CB163D"/>
    <w:rsid w:val="00CB190C"/>
    <w:rsid w:val="00CB2CCA"/>
    <w:rsid w:val="00CB3ECF"/>
    <w:rsid w:val="00CB6C11"/>
    <w:rsid w:val="00CB7497"/>
    <w:rsid w:val="00CC110F"/>
    <w:rsid w:val="00CD6E7E"/>
    <w:rsid w:val="00CE686D"/>
    <w:rsid w:val="00CE6F04"/>
    <w:rsid w:val="00D055B1"/>
    <w:rsid w:val="00D07631"/>
    <w:rsid w:val="00D15B65"/>
    <w:rsid w:val="00D16385"/>
    <w:rsid w:val="00D30236"/>
    <w:rsid w:val="00D57215"/>
    <w:rsid w:val="00D578B2"/>
    <w:rsid w:val="00D6042F"/>
    <w:rsid w:val="00D62D24"/>
    <w:rsid w:val="00D64DEC"/>
    <w:rsid w:val="00D75555"/>
    <w:rsid w:val="00D81A2A"/>
    <w:rsid w:val="00D8378E"/>
    <w:rsid w:val="00D84BB3"/>
    <w:rsid w:val="00D90C15"/>
    <w:rsid w:val="00D9460D"/>
    <w:rsid w:val="00DA330F"/>
    <w:rsid w:val="00DC2ED9"/>
    <w:rsid w:val="00DC4AC7"/>
    <w:rsid w:val="00DD4835"/>
    <w:rsid w:val="00DE623C"/>
    <w:rsid w:val="00DF0A4F"/>
    <w:rsid w:val="00DF7C69"/>
    <w:rsid w:val="00E136D2"/>
    <w:rsid w:val="00E13F7B"/>
    <w:rsid w:val="00E23EAE"/>
    <w:rsid w:val="00E268F6"/>
    <w:rsid w:val="00E51D19"/>
    <w:rsid w:val="00E51F6F"/>
    <w:rsid w:val="00E5418C"/>
    <w:rsid w:val="00E56F64"/>
    <w:rsid w:val="00E82113"/>
    <w:rsid w:val="00E843A7"/>
    <w:rsid w:val="00E928C9"/>
    <w:rsid w:val="00E92B45"/>
    <w:rsid w:val="00EC2D85"/>
    <w:rsid w:val="00EC484D"/>
    <w:rsid w:val="00ED1CE0"/>
    <w:rsid w:val="00ED2D09"/>
    <w:rsid w:val="00F143CC"/>
    <w:rsid w:val="00F24255"/>
    <w:rsid w:val="00F450A3"/>
    <w:rsid w:val="00F51F65"/>
    <w:rsid w:val="00F65450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A6D33"/>
    <w:rsid w:val="00FB0131"/>
    <w:rsid w:val="00FB1AF0"/>
    <w:rsid w:val="00FC57CD"/>
    <w:rsid w:val="00FD0BCA"/>
    <w:rsid w:val="00FD49B5"/>
    <w:rsid w:val="00FE4704"/>
    <w:rsid w:val="00FE7976"/>
    <w:rsid w:val="00FF39BE"/>
    <w:rsid w:val="00FF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20DCD9-8013-4D0E-9B12-706A6542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19</TotalTime>
  <Pages>2</Pages>
  <Words>205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Usuário do Windows</cp:lastModifiedBy>
  <cp:revision>4</cp:revision>
  <cp:lastPrinted>2018-12-12T19:15:00Z</cp:lastPrinted>
  <dcterms:created xsi:type="dcterms:W3CDTF">2018-12-12T19:28:00Z</dcterms:created>
  <dcterms:modified xsi:type="dcterms:W3CDTF">2018-12-12T19:47:00Z</dcterms:modified>
</cp:coreProperties>
</file>