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PAULO HENRIQUE DA SILVA OLIVEIRA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00247/2018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PROJETO DE LEI Nº  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“DISPÕE SOBRE A OBRIGATORIEDADE DE OS PETSHOPS, CLÍNICAS E HOSPITAIS VETERINÁRIOS, INFORMAREM AO CENTRO DE CONTROLE DE ZOONOSES, QUANDO CONSTATAREM INDÍCIOS DE MAUS TRATOS NOS ANIMAIS POR ELES ATENDIDOS E, DA OUTRAS PROVIDÊNCIAS”.     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                           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Autor: Vereador Paulo Henrique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Os petshops que prestem serviços de banho e tosa, as clínicas e hospitais veterinários e os médicos veterinários que atendem em domicílio, ficam obrigados a informar imediatamente ao Centro de Controle de Zoonoses do Municípios, através de ofício físico (denúncia por escrito), quando detectarem indícios de maus tratos em animais por eles atendidos.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– Deverão constar no ofício, as seguintes informações: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qualificação do animal;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nome e endereço do acompanhante do animal, presente no momento do atendimento;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relatório do atendimento prestado, contendo espécie, raça e características físicas do animal, descrição de sua situação de saúde na hora do atendimento e, os respectivos procedimentos adotados.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O descumprimento do disposto na presente Lei, implicará ao infrator: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Multa no valor equivalente à referência M3, constante do Anexo do Código Tributário Municipal;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O dobro do inciso anterior, a partir da segunda reincidência.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Esta lei entra em vigor na data de sua publicação, revogadas as disposições em contrário.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                                                    Sala das Sessões, 05 de Dezembro de 2018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Paulo Henrique da Silva Oliveira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Os animais sempre foram utilizados na vida do homem, seja como forma de alimentação, para trabalhos pesados, para carregar cargas ou meio de transporte e companhia. Com isso, algumas espécies que antes viviam soltas, livres pela natureza, passaram a ser domesticadas. O cachorro por exemplo, é considerado o maior amigo do homem, pois é fiel, defende seu dono e fica alegre com a sua presença.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Para mantermos contato com animais domésticos, como ter um cachorrinho dentro de casa, são necessários alguns cuidados para garantir a saúde dos animais e das pessoas da nossa casa.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Praticar ato de abuso, maus-tratos, ferir ou mutilar animais silvestres, domésticos ou domesticados, nativos ou exóticos, é crime – Lei Federal nº9605/98 – art.32.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Animal não é brinquedo. É um ser vivo digno de respeito a cuidado.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O seu silêncio, é tudo que um criminoso precisa, para continuar maltratando animais.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Denuncie!!!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Dezembro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PAULO HENRIQUE DA SILVA OLIVEIRA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