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00104/2018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informações pertinentes a Defesa Civil Municipal, a fim de que informe o estado em que se encontram os bens móveis e imóveis desta secretaria, o número de veículos e de servidores além dos convênios firmados nos últimos 5 anos.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ouvido o douto plenário e observando a Lei Orgânica do Município, que sejam solicitadas informações ao Excelentíssimo Senhor Prefeito de Niterói Rodrigo Neves que comprove e informe a este parlamentar os itens que se seguem: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1 - O estado físico em que se encontram os bens móveis e imóveis desta secretaria;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2 – O número de veículos;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3 – O número, nome e matrícula dos servidores alocados nesta secretaria;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4 - Os convênios firmados por esta unidade administrativa nos últimos 5 anos;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5 – A exibição de laudo referente ao estado físico dos prédios e o seu respectivo estado de conservação;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6 - Comprovação através de relatório e documentos do funcionamento e  manutenção das viaturas, dos equipamentos utilizados pelos servidores para cumprimento das funções, dos ares-condicionados com seu respectivo número de aparelhos instalados e demais equipamentos que a ele estão subordinados;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7 - Cópia dos contratos de locação e/ou de prestação de serviços ligados diretamente à Secretaria Municipal de Defesa Civil em vigência e dos últimos 5 anos;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8 - Inteiro teor de contratos firmados e parcerias, principalmente os referentes a manutenção de viaturas e veículos oficiais.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JUSTIFICATIVA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Justifica-se o presente Requerimento de Informações para cumprimento das prerrogativas inerentes a este mandato, ao interesse deste parlamentar e da sociedade Niteroiense.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Plenário Brígido Tinoco, 13 de novembro de 2018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Vereador Ricardo Evangelista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13 de Novembro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