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RICARDO EVANGELISTA LÍRIO</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Requerimento Nº 00095/2018</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Requer do Exmo Senhor Prefeito Rodrigo Neves, informações a respeito da construção da nova sede do Parque da Serra da Tiririca</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Requeiro à Mesa Diretora, nos termos do Artigo 128, §3, Inciso X, do Regimento Interno da Câmara Municipal de Niterói, ouvido o Douto Plenário, que seja oficiado Excelentíssimo Senhor Prefeito de Niterói, junto ao Seu Chefe de Gabinete, para prestar informações, nos seguintes termos:
</w:t>
      </w:r>
      <w:r>
        <w:rPr>
          <w:rFonts w:asciiTheme="minorHAnsi" w:hAnsiTheme="minorHAnsi" w:cstheme="minorHAnsi"/>
          <w:sz w:val="24"/>
        </w:rPr>
        <w:br/>
      </w:r>
      <w:r>
        <w:rPr>
          <w:rFonts w:asciiTheme="minorHAnsi" w:hAnsiTheme="minorHAnsi" w:cstheme="minorHAnsi"/>
          <w:sz w:val="24"/>
        </w:rPr>
        <w:t>Haverá algum tipo de parceria com o INEA na gestão do Parque Estadual da Serra da Tiririca?
</w:t>
      </w:r>
      <w:r>
        <w:rPr>
          <w:rFonts w:asciiTheme="minorHAnsi" w:hAnsiTheme="minorHAnsi" w:cstheme="minorHAnsi"/>
          <w:sz w:val="24"/>
        </w:rPr>
        <w:br/>
      </w:r>
      <w:r>
        <w:rPr>
          <w:rFonts w:asciiTheme="minorHAnsi" w:hAnsiTheme="minorHAnsi" w:cstheme="minorHAnsi"/>
          <w:sz w:val="24"/>
        </w:rPr>
        <w:t>Esta área ambiental é de relevante interesse para a atual gestão municipal?</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 O Parque Estadual da Serra da Tiririca, área administrada pelo Instituto Estadual do Meio Ambiente (INEA) deverá ganhar uma nova sede. Ela será construída no caminho de Darwin, na estrada da Barrinha e as obras devem começar no segundo semestre do próximo ano e o custo inicial é estimado de R$ 400 mil e a verba virá da Câmara de Compensação Ambiental (CCA)
</w:t>
      </w:r>
      <w:r>
        <w:rPr>
          <w:rFonts w:asciiTheme="minorHAnsi" w:hAnsiTheme="minorHAnsi" w:cstheme="minorHAnsi"/>
          <w:sz w:val="24"/>
        </w:rPr>
        <w:br/>
      </w:r>
      <w:r>
        <w:rPr>
          <w:rFonts w:asciiTheme="minorHAnsi" w:hAnsiTheme="minorHAnsi" w:cstheme="minorHAnsi"/>
          <w:sz w:val="24"/>
        </w:rPr>
        <w:t>- A nova infraestrutura inclui construção de pórticos, centros de visitantes, sede administrativa e sede da Unidade Ambiental (Upam), além da criação de um projeto de urbanização e paisagismo. As mudanças poderão ser vistas também em diversas trilhas da área. A partir de dezembro já serão providenciadas sinalizações, mesas e bancos para piquenique, passarelas suspensas e bicicletários, o custo será de R$2 milhões com recursos da CCA.
</w:t>
      </w:r>
      <w:r>
        <w:rPr>
          <w:rFonts w:asciiTheme="minorHAnsi" w:hAnsiTheme="minorHAnsi" w:cstheme="minorHAnsi"/>
          <w:sz w:val="24"/>
        </w:rPr>
        <w:br/>
      </w:r>
      <w:r>
        <w:rPr>
          <w:rFonts w:asciiTheme="minorHAnsi" w:hAnsiTheme="minorHAnsi" w:cstheme="minorHAnsi"/>
          <w:sz w:val="24"/>
        </w:rPr>
        <w:t>- Entendemos que esta reserva ambiental é relevante para a manutenção das boas condições do capital natural deste município, e, sendo assim, do maior interesse público.   
</w:t>
      </w:r>
      <w:r>
        <w:rPr>
          <w:rFonts w:asciiTheme="minorHAnsi" w:hAnsiTheme="minorHAnsi" w:cstheme="minorHAnsi"/>
          <w:sz w:val="24"/>
        </w:rPr>
        <w:br/>
      </w:r>
      <w:r>
        <w:rPr>
          <w:rFonts w:asciiTheme="minorHAnsi" w:hAnsiTheme="minorHAnsi" w:cstheme="minorHAnsi"/>
          <w:sz w:val="24"/>
        </w:rPr>
        <w:t>Apresentamos, assim, a justificativa para o presente Requerimento de Informações.</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31 de Outubro de 2018</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RICARDO EVANGELISTA LÍRIO</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DBD" w:rsidRDefault="00AB3DBD">
      <w:r>
        <w:separator/>
      </w:r>
    </w:p>
  </w:endnote>
  <w:endnote w:type="continuationSeparator" w:id="1">
    <w:p w:rsidR="00AB3DBD" w:rsidRDefault="00AB3D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DBD" w:rsidRDefault="00AB3DBD">
      <w:r>
        <w:separator/>
      </w:r>
    </w:p>
  </w:footnote>
  <w:footnote w:type="continuationSeparator" w:id="1">
    <w:p w:rsidR="00AB3DBD" w:rsidRDefault="00AB3D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6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AB3DBD"/>
    <w:rsid w:val="00BC4799"/>
    <w:rsid w:val="00BF5D0C"/>
    <w:rsid w:val="00CA61A5"/>
    <w:rsid w:val="00CD13AF"/>
    <w:rsid w:val="00D06FDE"/>
    <w:rsid w:val="00DD7520"/>
    <w:rsid w:val="00E536C0"/>
    <w:rsid w:val="00F370A0"/>
    <w:rsid w:val="00FC4BB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2014-02-20T14:20:00Z</dcterms:created>
  <dcterms:modified xsi:type="dcterms:W3CDTF">2014-02-20T14:20:00Z</dcterms:modified>
</cp:coreProperties>
</file>