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JOAO GUSTAVO BRAGA XAVIER PEREIRA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00204/2018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Dispõe sobre “Parâmetros de atuação preventiva no combate aos entorpecentes no ambiente escolar no município de Niterói”,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Fica instituído no âmbito do Município de Niterói o Programa de proteção às crianças e aos adolescentes da rede de escolas municipais, operando pelos seguintes parâmetros: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I - atuação preventiva nas escolas municipais, apoiado sempre que possível por pessoal treinado e especializado da Guarda Municipal, disponibilizando informações e aconselhamentos aos alunos sobre os riscos e consequências do tráfico de entorpecentes, tendo como meta a diminuição do número de usuários e dependentes químicos no âmbito escolar;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- ações permanentes, como cursos e orientações sobre o tema, voltadas de forma prioritária ao nível fundamental e tendo como público alvo os educadores, os funcionários, os alunos e seus familiares;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- apoio as Diretorias das Escolas Municipais de Educação Fundamental na instituição e desenvolvimento das atividades preventivas e na avaliação dos resultados dos trabalhos desenvolvidos;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- empenhar esforços para o encaminhamento dos casos mais graves detectados.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Art. 2º As Associações de Pais e Mestres das Escolas poderão contribuir para as ações de prevenção discutindo as estratégias propostas, sugerindo seu aperfeiçoamento e avaliando seus resultados.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As despesas decorrentes da execução desta lei correrão por conta das dotações orçamentárias próprias, suplementadas, se necessário.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4º Esta Lei entra em vigor na data de sua publicação, revogadas as disposições em contrário.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As  crescentes necessidades sociais estão a demandar com relevância para os entes públicos, a gestão coletiva dos seus instrumentos administrativos, jurídicos e políticos, objetivando atingir maior efetividade.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            Esse Projeto de Lei  que tem a finalidade de alcançar, mais uma importante etapa na consolidação do compromisso primordial e essencial à construção de uma sociedade mais justa e fraterna, delimitando com clareza e sensibilidade as prioridades que estão a exigir a sua intervenção mais imediata.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            Considerando ser a problemática das drogas um dos males do século, qualquer iniciativa que tenha como cunho combatê-la, principalmente no campo do convencimento e da informação, é de extrema importância para que os resultados sejam potencializados expandidos para todas as unidades de ensino da rede pública municipal.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           Aratangy¹ ( 1998) sugere que o caminho para a prevenção do consumo de drogas passa pela exploração das questões emocionais dos adolescentes, e isso se dá por meio da abertura de canais de comunicação e participação, com atividades alternativas e não avaliadas pela escola, tais como as artísticas e esportivas. Considera-se que, muito mais importante do que alardear sobre proibições, ou seja, utilizar o discurso “ Não as Drogas”. É importante criar espaços em que os jovens possam vivenciar experiências significativas e compartilhá-las em grupo. Além disso, mostra-se imprescindível a organização de atividades que envolvam o jovem na comunidade, assim como abrir espaços para orientação aos pais, para que estes não se sintam tão despreparados para lidar com os desafios da adolescência.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           Desta forma, Nobres Vereadores, e diante da importância do tema – instituição de métodos educacionais para a prevenção e o combate às drogas no ambiente escolar, por meio de uma abordagem pedagógica e comunitária – solicito aprovação pelos nobres pares.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16 de Outubro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JOAO GUSTAVO BRAGA XAVIER PEREIRA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