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00194/2017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Torna obrigatória, em todos os supermercados e congêneres, a adaptação de 5% (cinco por cento) dos carrinhos de compras às crianças com deficiência ou mobilidade reduzida no Município de Niterói e dá outras providências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 decreta: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Art.1º - Os Hipermercados, Supermercados e Grandes Magazines de Construção adaptarão 5% (cinco por cento) dos seus carrinhos de compras para atender as necessidades das crianças com deficiência ou com mobilidade reduzida.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 adaptação de 5% dos carrinhos prevista no artigo 1º seguirá as especificações técnicas de norma regulamentadora fixada pelo poder executivo.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Para os efeitos desta Lei ficam estabelecidas as seguintes definições: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supermercado: estabelecimento comercial de autosserviço onde se exibem à venda mercadorias variadas com área de vendas superior a 250 (duzentos e cinquenta) metros quadrados, média de 7.000 (sete mil) itens à venda e número de check outs entre 2 (dois) e 30 (trinta);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hipermercado: estabelecimento comercial de autosserviço onde se exibem à venda mercadorias variadas com área de vendas superior a 5.000 (cinco mil) metros quadrados, média de 45.000 (quarenta e cinco mil) itens à venda e número check outs superior a 50 (cinquenta);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Grandes Magazines de Construção: estabelecimento comercial de autosserviço onde se exibem à venda mercadorias variadas do setor de construção civil com área de vendas superior a 250 (duzentos e cinquenta) metros quadrados, média de 7.000 (sete mil) itens à venda e número de check outs entre 2 (dois) e 30 (trinta);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criança: para os efeitos desta Lei, a pessoa até doze anos de idade incompletos, conforme disposto na Lei Federal n° 8.069, de 13 de julho de 1990;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- deficiência ou mobilidade reduzida, a que temporária ou permanentemente tem limitada sua capacidade de relacionar-se com o meio e de utilizá-lo.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3º - O descumprimento do disposto nesta Lei sujeita os infratores a: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notificação por escrito;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após a notificação e persistindo a infração, será aplicada multa de 200 (duzentas) Unidades Fiscais do Município de Niterói - UFNITs ou outro índice substituto, dobrada em caso de reincidência.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4º - É de competência do COBES – Coordenadoria de Combate a Exclusão Social, órgão interno da Prefeitura Municipal, a fiscalização para o cumprimento das disposições contidas nesta lei e a aplicação da penalidade prevista.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5º - Os estabelecimentos terão 90 (noventa) dias para se adequarem ao disposto nesta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6º -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Temos assistido no âmbito do Município de Niterói, flagrante desrespeito ao deficiente físico, motor e principalmente as crianças, no tocante ao deslocamento de famílias nos corredores dos mercados.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Além de não haver carrinhos adaptáveis para este público, os que existem estão em péssimas condições de uso, sem manutenção e sujos.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Esta lei vem ao encontro da necessidade da população e propõe como dispositivo legal, a obrigatoriedade de ao menos 5% do total de carrinhos adaptáveis e em condições de uso real, disponíveis a cidadão que adentra a estes estabelecimentos.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Se Niterói pretende progredir no processo de inclusão de pessoas na vida social da cidade, será necessário que iniciativas como estas sejam prontamente aprovadas e, o mais rápido executadas, em beneficio de todos, deficientes ou não, em prol de uma sociedade mais justa e igualitária.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Pela urgência a qual submeto o projeto de lei em epígrafe e pelo mérito da questão em tela, requeiro aos nobres pares, tácita aceitação e pronta aprovação para o bem de nossas crianças e famílias.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Pelos motivos que se seguem peço a Casa e aos pares aprovação do Projeto em epígrafe.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 de Novembro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