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 - CARLOS JORDY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00139/2017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proibição da divulgação e o acesso de crianças e adolescentes a imagens, objetos, áudios ou textos pornográficos ou obscenos através do programa INFÂNCIA SEM PORNOGRAFIA.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1. Esta lei dispõe sobre o respeito dos serviços públicos municipais à dignidade especial de crianças e adolescentes, pessoas em desenvolvimento e em condição de especial fragilidade psicológica.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2. Incumbe à família criar e educar seus filhos, crianças ou adolescentes, em consonância com o art. 229 da Constituição Federal e art. 1.634 do Código Civil.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– Os pais ou responsáveis têm o direito a que seus filhos menores recebam a educação moral e religiosa que esteja de acordo com suas convicções, consoante dispõe o art. 12, 4 da Convenção Americana de Direitos Humanos.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§2º – Órgãos ou servidores públicos municipais podem cooperar na formação moral de crianças e adolescentes, desde que, previamente, apresentem às famílias o material pedagógico, cartilha ou folder que pretendem apresentar ou ministrar em aula ou atividade.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3. Os serviços públicos e os eventos patrocinados pelo poder público municipal devem respeitar as leis federais que proíbem a divulgação ou acesso de crianças e adolescentes a imagens, músicas ou textos pornográficos ou obscenos, assim como garantir proteção face a conteúdos impróprios ao seu desenvolvimento psicológico.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O disposto neste artigo se aplica a qualquer material impresso, tátil, sonoro, audiovisual ou imagem, ainda que didático, paradidático ou cartilha, ministrado, entregue ou colocado ao acesso de crianças e adolescentes, bem como a folders, outdoors ou qualquer outra forma de divulgação em local público ou evento autorizado ou patrocinado pelo poder público municipal, inclusive mídias ou redes sociais.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Considera-se pornográfico ou obsceno áudio, vídeo, imagem, desenho, objeto tátil, texto escrito ou lido, cujo conteúdo descreva ou contenha palavrões, erotismo ou órgãos genitais, relação sexual ou ato libidinoso.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A apresentação científico-biológica de informações sobre o ser humano e seu sistema reprodutivo é permitida, respeitada a idade apropriada.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4º. Ao contratar serviços ou adquirir produtos de qualquer natureza, bem como patrocinar eventos ou espetáculos públicos ou programas de rádio, televisão ou redes sociais, a administração direta ou indireta do município poderá fazer constar cláusula obrigatória de respeito ao disposto no art. 3º desta lei pelo contratado, patrocinado ou beneficiado.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 – O disposto neste artigo se aplica a contratações de propaganda ou publicidade, assim como aos atos de concessão de benefícios fiscais ou creditícios.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5. Fica autorizado o Poder Executivo Municipal a regulamentar, para os casos de violação ao disposto nesta Lei, e no prazo de 90 dias, a instituição de multa ao contratado e ao servidor público municipal faltoso, sem prejuízo das responsabilidades civil, administrativa e criminal.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6. Qualquer pessoa jurídica ou física, sobretudo pais ou responsáveis, poderá representar à Administração Pública Municipal e ao Ministério Público quando houver violação ao disposto nesta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7. Esta Lei entra em vigor na data da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Constituição Federal, a Convenção Americana de Direitos Humanos e diversas leis federais estabelecem um sistema sólido de proteção a crianças e adolescentes contra violações à sua dignidade humana, especialmente nos âmbitos de sua integridade física, sexual e psicológica. A Constituição Federal estabelece: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226 (caput): A família, base da sociedade, tem especial proteção do Estado.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229 (caput): Os pais têm o dever de assistir, criar e educar os filhos menores, e os filhos maiores têm o dever de ajudar e amparar os pais na velhice, carência ou enfermidade.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221. A produção e a programação das emissoras de rádio e televisão atenderão aos seguintes princípios: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respeito aos valores éticos e sociais da pessoa e da família.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Convenção Americana de Direitos Humanos – também conhecida como Pacto de San Jose da Costa Rica – estabelece: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12. Liberdade de consciência e de religião.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4. Os pais (…) têm direito a que seus filhos recebam a educação religiosa e moral que esteja de acordo com suas próprias convicções.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Código Civil dispõe: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1.634. Compete a ambos os pais, qualquer que seja a sua situação conjugal, o pleno exercício do poder familiar, que consiste em, quanto aos filhos: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dirigir-lhes a criação e a educação; (…)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representá-los, até aos dezesseis anos, nos atos da vida civil,(…) 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932 São também responsáveis pela reparação civil: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os pais, pelos filhos menores que estiverem sob sua autoridade e em sua companhia;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Estatuto da Criança e do Adolescente determina: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78. As revistas e publicações contendo material impróprio ou inadequado a crianças e adolescentes deverão ser comercializadas em embalagem lacrada, com a advertência de seu conteúdo.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As editoras cuidarão para que as capas que contenham mensagens pornográficas ou obscenas sejam protegidas com embalagem opaca.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79. As revistas e publicações destinadas ao público infanto-juvenil (…), deverão respeitar os valores éticos e sociais da pessoa e da família.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Código Penal: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218-A. Praticar, na presença de alguém menor de 14 (catorze) anos, ou induzi-lo a presenciar, conjunção carnal ou outro ato libidinoso, a fim de satisfazer lascívia própria ou de outrem: Pena – reclusão, de 2 (dois) a 4 (quatro) 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Todas estas normas formam um sistema coeso que garante os direitos da criança, do adolescente e da família, e têm aplicação em todo o território nacional, inclusive em escolas estaduais e municipais.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Ao analisar os documentos dos Ministérios da Educação-MEC ou da Saúde, na formulação e execução de políticas públicas dirigidas a crianças e adolescentes – assim como os documentos de Secretarias de Educação ou saúde estaduais ou municipais – percebe-se a quase absoluta ausência de menção às normas jurídicas que estabelecem os direitos da família em relação aos filhos menores.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conceito legal de incapacidade civil das crianças é desconhecido em creches e escolas.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família tem o direito constitucional de criar e educar os filhos, e a ordem jurídica lhe incumbe o direito específico de estabelecer a sua formação e educação moral e religiosa, conforme dispõe a Convenção Americana de Direitos Humanos, em seu art. 12, 4. O Supremo Tribunal Federal confere a este diploma internacional caráter normativo supralegal no Brasil. (RE 466343)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Até os 16 anos de idade, os pais representam legalmente os filhos, pois, de acordo com a lei civil, são absolutamente incapazes. (art. 1.630 e 1.634, V, ambos do Código Civil).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negligência da família no sustento material ou escolar dos filhos é tão relevante que sua prática é punida pelo Código Penal nos artigos 244 e 246. A responsabilidade da família é de tal monta que o Código Civil estabelece em seu art. 932, inciso I, que os pais são responsáveis civis pela indenização de todos os atos danosos praticados pelos filhos menores.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Há até mesmo uma norma punitiva de conteúdo aberto que submete os pais a multas de até 20 salários de referência, caso “descumpram dolosa ou culposa os deveres inerentes ao poder parental.” (Estatuto da Criança e do Adolescente, art. 249)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Assim, se a família possui tamanha responsabilidade legal face aos filhos menores, nada mais natural e necessário do que conferir aos pais o direito de decidir quanto à sua educação moral (e religiosa), como visto. Não faria sentido conferir a terceiros – escola, órgãos da saúde, etc. – a prerrogativa de apresentar valores morais em desacordo ou sem o conhecimento da família, quando são os pais que têm o ônus de arcar com as consequências do comportamento dos filhos. É a família que sempre paga a conta!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suma, a lei estabelece uma série de responsabilidades para os pais em relação aos filhos, além do ônus natural – psicológico, emocional e social – de proteger os filhos menores diante das diversas situações de risco. Ora, se a lei impõe à família o ônus de sustento e responsabilidade pelos atos dos filhos menores, é natural que ela – a família – tenha a primazia em sua formação moral. A escola e os professores podem e devem auxiliar a família na formação moral dos alunos, mas desde que previamente obtenham a anuência dos pais ou responsáveis.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Infelizmente, por desconhecimento, má-fé ou despreparo, não apenas professores, mas diversos serviços e servidores públicos que atendem crianças e adolescentes desrespeitam os direitos fundamentais infanto-juvenis e o direito da família na formação moral dos filhos, e expõem crianças e adolescentes a conteúdo pornográfico, obsceno ou impróprio, bem como as induzem à erotização precoce.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lei não permite a professores ou agentes de saúde ministrar ou apresentar temas da sexualidade adulta a crianças e adolescentes – abordando conceitos impróprios ou complexos como masturbação, poligamia, sexo anal, bissexualidade, prostituição, entre outros – sem o conhecimento da família, ou até mesmo contra as orientações dos responsáveis.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cuidado é muito pertinente, inclusive, em razão do Brasil ser um dos principais destinos mundiais de turismo sexual, inclusive de pedófilos, sendo certo que a apresentação prematura ou inadequada de temas sexuais a pessoas em desenvolvimento pode colaborar para a sua erotização precoce.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que praticam estas ilegalidades, utilizam o pretexto de educação sexual ou de combate à discriminação ou ao bullying, para, na verdade, apresentar temas sexuais adultos a crianças e manipular o entendimento de crianças e adolescentes sobre sexualidade. Como fundamento jurídico, recorrem a princípios gerais de combate a discriminação (art. 3º da Constituição) ou da formação da cidadania ou liberdade pedagógica (art. 205 da Constituição), todavia, esquecendo-se que TODAS as normas jurídicas devem ser interpretadas e aplicadas em conjunto e de forma harmônica. Em outras palavras, a escola e os professores têm competências constitucionais e legais sim, mas a família também, e o protagonismo constitucional em relação aos filhos menores é da família, consoante art. 226 e 229, já analisados.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outras palavras, a família se esforça para orientar e criar seus filhos menores conforme seus valores morais, e não está sabendo que cartilhas da saúde, materiais didáticos e alguns professores estão influenciando seus filhos em sentido contrário. Especial atenção merecem os livros didáticos e paradidáticos, assim como cartilhas apresentadas a crianças e adolescentes em escolas ou órgãos de saúde, contendo textos ou imagens eróticas ou inapropriadas ao entendimento infanto-juvenil, e quase sempre sem o conhecimento das famílias.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relevância e influência de imagens nas atitudes de crianças e adolescentes é constatada por estudos da Organização Mundial da Saúde-OMS. Em recente estudo – “Free-Smoke Movies: from evidence to action”- a OMS constata a enorme influência de imagens impróprias em crianças e adolescentes, a ponto de induzi-los de forma abusiva ao consumo de cigarros, tão somente ao visualizar imagens de pessoas fumando em filmes. Por esta razão, inclusive, recomenda que filmes com este conteúdo sejam restritos a maiores de 18 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Se a imagem de fumantes em filmes influencia o comportamento de crianças e adolescentes em iniciar o consumo de cigarros, certamente influência semelhante e de mesma perversidade terão as imagens eróticas, pornográficas ou obscenas, afinal, em ambos os casos, a causa é a fragilidade psicológica de crianças e adolescentes, ou seja, sua condição de pessoas em desenvolvimento que os torna excepcionalmente vulneráveis a influências externas, especialmente da mídia.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Especial proteção merecem as crianças, pois lhes falta o discernimento, a maturidade e a experiência para conduzir sua própria vontade, sendo necessário protegê-las de mensagens impróprias ao seu entendimento, uma vez que ainda estão em formação os critérios que regularão suas vontades, desejos, interesses, moral e caráter.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Conselho Federal de Psicologia reconhece que a autonomia intelectual e moral são construídas paulatinamente. É preciso esperar, em média, a idade dos 12 anos para que o indivíduo possua um repertório cognitivo capaz de liberá-lo, tanto do ponto de vista cognitivo quanto moral, da forte referência a fontes exteriores de prestígio e autoridade.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Importante considerar recente decisão do Superior Tribunal de Justiça, no Recurso Especial 1.543.267-SC que considerou como pornográficas, para fins de tipificação no crime previsto no art. 241-B do ECA, fotos “com enfoque nos órgãos genitais de adolescente, ainda que cobertos por peças de roupa, e de poses nitidamente sensuais em que explorada sua sexualidade com conotação obscena e pornográfica.”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erotização precoce de crianças e adolescentes é responsável direta pelo aumento violação da dignidade sexual de mulheres e também dos casos de estupro de vulnerável. O Ministério Público de São Paulo identificou em pesquisa publicada em seu site oficial, em 2015, grande incidência de condenações de adolescentes por estupro de vulnerável.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erotização ilegal e abusiva de crianças e adolescentes, inclusive em salas de aula, é responsável direta pelo aumento dos crimes sexuais contra mulheres. Um exemplo cotidiano desta violação de direitos infanto-juvenis é a ministração de aulas a crianças sobre atos preparatórios à relação sexual, como colocar preservativos. É uma violação á dignidade da criança prepará-la ou estimulá-la a uma atividade (relação sexual) que a lei proíbe praticar.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Código Penal estabelece: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          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Estupro de vulnerável.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217-A. Ter conjunção carnal ou praticar outro ato libidinoso com menor de 14 (catorze) anos:  Pena – reclusão, de 8 (oito) a 15 (quinze) 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Ao punir severamente quem praticar ato sexual com menor de 14 anos de idade, menino ou menina, a lei está proclamando que somente a partir desta idade adolescentes adquirem capacidade legal para consentir na prática sexual. Importante salientar que o crime se configura até mesmo quando a vítima consente expressamente na prática sexual.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preciso esclarecer que, se um adolescente de 16 anos praticar relação sexual com criança de 11 anos, responderá por ato infracional análogo a estupro.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Pelos mesmos fundamentos, não se deve ensinar crianças 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– conduzir veículos, pois só estão autorizados por lei a fazê-lo aos 18 anos.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– manusear armas de fogo, idem.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– ingerir bebida alcoólica, idem.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importante que os órgãos ou agentes públicos colaborem com as famílias na formação moral e sexual de crianças e adolescentes, porém, antes de fazê-lo, devem obter a anuência expressa de cada família e apresentar o conteúdo e forma de ministração do tema que pretendem lecionar aos alunos menores.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Redes sociais e mídias, especialmente outdoors e programas patrocinados em rádio e televisão, receberam abordagem específica, afinal, possuem imenso alcance social. Não é admissível que o poder público municipal autorize a instalação de outdoors ou patrocine programas que violem os direitos da infância, especialmente com conteúdo pornográfico ou obsceno. O mesmo se aplica às contratações de serviços ou aquisições de produtos.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 penas pecuniárias autorizadas para implementação tem por desígnio buscar a efetividade pretendida pela por esta proposição de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Esta lei municipal vai garantir a eficácia e o respeito aos direitos da infância e adolescência, conscientizando as famílias, a sociedade civil e os servidores públicos municipais acerca da Constituição e das leis federais vigentes no país. Esta a razão pela qual se repete trechos da Constituição e das Leis Federais vigentes no texto da lei municipal. As leis e a Constituição devem ser respeitadas em todo o Brasil, inclusive em escolas e salas de aula. Mediante todo o exposto, solicito o apoio dos nobres pares para a aprovação da matéria.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25 de Agosto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 - CARLOS JORDY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