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CARLOS ROBERTO COELHO DE MATTOS JÚNIOR - CARLOS JORDY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00112/2017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criação da “Semana de Defesa do Patriotismo e Civismo” no município de Niterói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Fica instituído no calendário de eventos do Município de Niterói a “Semana de Defesa do Patriotismo e Civismo”.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A “Semana de Defesa do Patriotismo e Civismo” prevista no artigo 1º, realizar-se-á do dia 01 de Setembro ao dia 07 de Setembro de cada ano.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- No dia 01 de Setembro, dia da abertura da “Semana de Defesa do Patriotismo e Civismo”, será obrigatório o hasteamento dos Pavilhões Nacional, Estadual e Municipal acompanhado pela entoação do Hino Nacional Brasileiro nas escolas públicas da rede municipal, assim como nas escolas da rede privada, localizadas no município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A Programação Cívica de cada Escola poderá ser discutida entre a Secretaria Municipal de Educação e as Direções de cada escola.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4° - A “Semana de Defesa do Patriotismo e Civismo” será comemorada com atividades como palestras, trabalhos acadêmicos e outras atividades alusivas a temas como a Independência do Brasil e a luta dos expedicionários contra o fascismo e o nazismo.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“Semana de Defesa do Patriotismo e Civismo” acontece em torno do dia 07 de Setembro, data em que comemoramos oficialmente a Independência do Brasil.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Com o objetivo de resgatar o sentimento patriótico, os valores morais e cívicos, a presente lei visa oportunizar ao Poder Público a promoção de uma Semana em Defesa do Patriotismo e Civismo, algo tão desacreditado atualmente. É notório que a falta de promoção a este sentimento vem afastando a população das nossas conquistas históricas e de nossos heróis do passado. Com o passar do tempo, tais conquistas e lembranças estão ficando cada vez mais de lado. Conquistas estas que nos possibilitaram viver em um ambiente republicano e democrático, assim como os heróis que dispuseram suas vidas em prol da soberania e independência de nossa nação.  Por isso, cabe a nós, atuais representantes do povo, manter viva a esperança em nossas crianças e estimular o sentimento de amor à Pátria e a valorização de nossos heróis, através de homenagens como este presente projeto de lei.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Consoante ao desejo de resgate ao amor pela pátria, através do projeto iremos garantir que seja cumprida ao que já dispõe a Lei Orgânica do Município de Niterói no seu artigo 242, que afirma: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“Fica a rede municipal de ensino obrigada a instituir o hasteamento da Bandeira Nacional em seus estabelecimentos, e o hábito patriótico do canto do Hino Nacional pelos alunos.”.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Assim, o Poder Municipal colaborará na formação de nossos alunos e, principalmente, na formação do indivíduo. Vale ressaltar que todo e qualquer avanço passa,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indiscutivelmente, pela boa, autentica e profunda educação. Por isso, com base na necessidade do cumprimento de nossa Lei Orgânica e da preservação da nossa história, se faz necessário o referido projeto de lei em que se espera contar com a sensibilidade e aprovação dos demais pares desta casa.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26 de Junho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CARLOS ROBERTO COELHO DE MATTOS JÚNIOR - CARLOS JORDY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