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3025" w:rsidRPr="00D17A93" w:rsidRDefault="00F93025" w:rsidP="00F93025">
      <w:pPr>
        <w:spacing w:line="360" w:lineRule="auto"/>
        <w:jc w:val="center"/>
        <w:rPr>
          <w:rFonts w:ascii="Tahoma" w:hAnsi="Tahoma" w:cs="Tahoma"/>
          <w:sz w:val="22"/>
          <w:szCs w:val="22"/>
        </w:rPr>
      </w:pPr>
      <w:r w:rsidRPr="00D17A93">
        <w:rPr>
          <w:rFonts w:ascii="Tahoma" w:hAnsi="Tahoma" w:cs="Tahoma"/>
          <w:sz w:val="22"/>
          <w:szCs w:val="22"/>
        </w:rPr>
        <w:t>Projeto de Lei Nº. 00</w:t>
      </w:r>
      <w:r>
        <w:rPr>
          <w:rFonts w:ascii="Tahoma" w:hAnsi="Tahoma" w:cs="Tahoma"/>
          <w:sz w:val="22"/>
          <w:szCs w:val="22"/>
        </w:rPr>
        <w:t>086/2016</w:t>
      </w:r>
    </w:p>
    <w:p w:rsidR="00F93025" w:rsidRPr="00D17A93" w:rsidRDefault="00F93025" w:rsidP="00F93025">
      <w:pPr>
        <w:spacing w:line="360" w:lineRule="auto"/>
        <w:jc w:val="center"/>
        <w:rPr>
          <w:rFonts w:ascii="Tahoma" w:hAnsi="Tahoma" w:cs="Tahoma"/>
          <w:sz w:val="22"/>
          <w:szCs w:val="22"/>
        </w:rPr>
      </w:pPr>
      <w:r w:rsidRPr="00D17A93">
        <w:rPr>
          <w:rFonts w:ascii="Tahoma" w:hAnsi="Tahoma" w:cs="Tahoma"/>
          <w:sz w:val="22"/>
          <w:szCs w:val="22"/>
        </w:rPr>
        <w:t xml:space="preserve">Mensagem Executiva Nº. </w:t>
      </w:r>
      <w:r>
        <w:rPr>
          <w:rFonts w:ascii="Tahoma" w:hAnsi="Tahoma" w:cs="Tahoma"/>
          <w:sz w:val="22"/>
          <w:szCs w:val="22"/>
        </w:rPr>
        <w:t>05/2016</w:t>
      </w:r>
    </w:p>
    <w:p w:rsidR="00F93025" w:rsidRDefault="00F93025" w:rsidP="00352AAB">
      <w:pPr>
        <w:spacing w:line="360" w:lineRule="auto"/>
        <w:jc w:val="center"/>
        <w:rPr>
          <w:rFonts w:ascii="Tahoma" w:hAnsi="Tahoma" w:cs="Tahoma"/>
          <w:b/>
          <w:bCs/>
          <w:sz w:val="22"/>
          <w:szCs w:val="22"/>
        </w:rPr>
      </w:pPr>
    </w:p>
    <w:p w:rsidR="00ED3E20" w:rsidRPr="00D17A93" w:rsidRDefault="00ED3E20" w:rsidP="00ED3E20">
      <w:pPr>
        <w:spacing w:line="360" w:lineRule="auto"/>
        <w:jc w:val="center"/>
        <w:rPr>
          <w:rFonts w:ascii="Tahoma" w:hAnsi="Tahoma" w:cs="Tahoma"/>
          <w:b/>
          <w:bCs/>
          <w:sz w:val="22"/>
          <w:szCs w:val="22"/>
        </w:rPr>
      </w:pPr>
      <w:r w:rsidRPr="00D17A93">
        <w:rPr>
          <w:rFonts w:ascii="Tahoma" w:hAnsi="Tahoma" w:cs="Tahoma"/>
          <w:b/>
          <w:bCs/>
          <w:sz w:val="22"/>
          <w:szCs w:val="22"/>
        </w:rPr>
        <w:t xml:space="preserve">EMENDA </w:t>
      </w:r>
      <w:r>
        <w:rPr>
          <w:rFonts w:ascii="Tahoma" w:hAnsi="Tahoma" w:cs="Tahoma"/>
          <w:b/>
          <w:bCs/>
          <w:sz w:val="22"/>
          <w:szCs w:val="22"/>
        </w:rPr>
        <w:t xml:space="preserve">ADITIVA N° </w:t>
      </w:r>
    </w:p>
    <w:p w:rsidR="00ED3E20" w:rsidRPr="00D17A93" w:rsidRDefault="00ED3E20" w:rsidP="00ED3E20">
      <w:pPr>
        <w:spacing w:line="360" w:lineRule="auto"/>
        <w:jc w:val="center"/>
        <w:rPr>
          <w:rFonts w:ascii="Tahoma" w:hAnsi="Tahoma" w:cs="Tahoma"/>
          <w:b/>
          <w:bCs/>
          <w:sz w:val="22"/>
          <w:szCs w:val="22"/>
        </w:rPr>
      </w:pPr>
    </w:p>
    <w:p w:rsidR="00ED3E20" w:rsidRPr="008B44D0" w:rsidRDefault="00ED3E20" w:rsidP="00ED3E20">
      <w:pPr>
        <w:spacing w:line="360" w:lineRule="auto"/>
        <w:ind w:left="3969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Adiciona-se o art. 6° ao </w:t>
      </w:r>
      <w:r w:rsidRPr="008B44D0">
        <w:rPr>
          <w:rFonts w:ascii="Tahoma" w:hAnsi="Tahoma" w:cs="Tahoma"/>
          <w:b/>
          <w:sz w:val="22"/>
          <w:szCs w:val="22"/>
        </w:rPr>
        <w:t xml:space="preserve">Projeto de Lei </w:t>
      </w:r>
      <w:r>
        <w:rPr>
          <w:rFonts w:ascii="Tahoma" w:hAnsi="Tahoma" w:cs="Tahoma"/>
          <w:b/>
          <w:sz w:val="22"/>
          <w:szCs w:val="22"/>
        </w:rPr>
        <w:t>nº. 086</w:t>
      </w:r>
      <w:r w:rsidRPr="008B44D0">
        <w:rPr>
          <w:rFonts w:ascii="Tahoma" w:hAnsi="Tahoma" w:cs="Tahoma"/>
          <w:b/>
          <w:sz w:val="22"/>
          <w:szCs w:val="22"/>
        </w:rPr>
        <w:t>/201</w:t>
      </w:r>
      <w:r>
        <w:rPr>
          <w:rFonts w:ascii="Tahoma" w:hAnsi="Tahoma" w:cs="Tahoma"/>
          <w:b/>
          <w:sz w:val="22"/>
          <w:szCs w:val="22"/>
        </w:rPr>
        <w:t>6.</w:t>
      </w:r>
    </w:p>
    <w:p w:rsidR="00ED3E20" w:rsidRPr="00D17A93" w:rsidRDefault="00ED3E20" w:rsidP="00ED3E20">
      <w:pPr>
        <w:spacing w:line="360" w:lineRule="auto"/>
        <w:rPr>
          <w:rFonts w:ascii="Tahoma" w:hAnsi="Tahoma" w:cs="Tahoma"/>
          <w:sz w:val="22"/>
          <w:szCs w:val="22"/>
        </w:rPr>
      </w:pPr>
    </w:p>
    <w:p w:rsidR="00ED3E20" w:rsidRPr="00C12293" w:rsidRDefault="00ED3E20" w:rsidP="00ED3E20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7A5655">
        <w:rPr>
          <w:rFonts w:ascii="Tahoma" w:hAnsi="Tahoma" w:cs="Tahoma"/>
          <w:b/>
          <w:sz w:val="22"/>
          <w:szCs w:val="22"/>
        </w:rPr>
        <w:t>Art. 1º -</w:t>
      </w:r>
      <w:r w:rsidRPr="00C12293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Fica acrescido o art. 6° a</w:t>
      </w:r>
      <w:r w:rsidRPr="0043744A">
        <w:rPr>
          <w:rFonts w:ascii="Tahoma" w:hAnsi="Tahoma" w:cs="Tahoma"/>
          <w:sz w:val="22"/>
          <w:szCs w:val="22"/>
        </w:rPr>
        <w:t>o Projeto de Lei nº. 086/201</w:t>
      </w:r>
      <w:r>
        <w:rPr>
          <w:rFonts w:ascii="Tahoma" w:hAnsi="Tahoma" w:cs="Tahoma"/>
          <w:sz w:val="22"/>
          <w:szCs w:val="22"/>
        </w:rPr>
        <w:t>6</w:t>
      </w:r>
      <w:r w:rsidRPr="0043744A">
        <w:rPr>
          <w:rFonts w:ascii="Tahoma" w:hAnsi="Tahoma" w:cs="Tahoma"/>
          <w:sz w:val="22"/>
          <w:szCs w:val="22"/>
        </w:rPr>
        <w:t>,</w:t>
      </w:r>
      <w:r w:rsidRPr="006B34BA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com</w:t>
      </w:r>
      <w:r w:rsidRPr="00C12293">
        <w:rPr>
          <w:rFonts w:ascii="Tahoma" w:hAnsi="Tahoma" w:cs="Tahoma"/>
          <w:sz w:val="22"/>
          <w:szCs w:val="22"/>
        </w:rPr>
        <w:t xml:space="preserve"> a seguinte redação:</w:t>
      </w:r>
    </w:p>
    <w:p w:rsidR="00ED3E20" w:rsidRDefault="00ED3E20" w:rsidP="00ED3E20">
      <w:pPr>
        <w:pStyle w:val="artigo"/>
        <w:spacing w:line="360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15D2A">
        <w:rPr>
          <w:rFonts w:ascii="Tahoma" w:hAnsi="Tahoma" w:cs="Tahoma"/>
          <w:sz w:val="22"/>
          <w:szCs w:val="22"/>
        </w:rPr>
        <w:t>“</w:t>
      </w:r>
      <w:r w:rsidR="007D3BC9">
        <w:rPr>
          <w:rFonts w:ascii="Tahoma" w:hAnsi="Tahoma" w:cs="Tahoma"/>
          <w:sz w:val="22"/>
          <w:szCs w:val="22"/>
        </w:rPr>
        <w:t>Art. 6° Fica proibida</w:t>
      </w:r>
      <w:r>
        <w:rPr>
          <w:rFonts w:ascii="Tahoma" w:hAnsi="Tahoma" w:cs="Tahoma"/>
          <w:sz w:val="22"/>
          <w:szCs w:val="22"/>
        </w:rPr>
        <w:t xml:space="preserve"> a distribuição, utilização, exposição, apresentação, recomendação, indicação e divulgação de livros, publicações, projetos, palestras, folders, cartazes, filmes, vídeos, faixas ou qualquer tipo de material, lúdico, didático ou paradidático, físico ou digital, </w:t>
      </w:r>
      <w:r w:rsidR="007D3BC9">
        <w:rPr>
          <w:rFonts w:ascii="Tahoma" w:hAnsi="Tahoma" w:cs="Tahoma"/>
          <w:sz w:val="22"/>
          <w:szCs w:val="22"/>
        </w:rPr>
        <w:t>que versem sobre o termo</w:t>
      </w:r>
      <w:r>
        <w:rPr>
          <w:rFonts w:ascii="Tahoma" w:hAnsi="Tahoma" w:cs="Tahoma"/>
          <w:sz w:val="22"/>
          <w:szCs w:val="22"/>
        </w:rPr>
        <w:t xml:space="preserve"> gênero</w:t>
      </w:r>
      <w:r w:rsidR="007D3BC9">
        <w:rPr>
          <w:rFonts w:ascii="Tahoma" w:hAnsi="Tahoma" w:cs="Tahoma"/>
          <w:sz w:val="22"/>
          <w:szCs w:val="22"/>
        </w:rPr>
        <w:t>, diversidade sexual e orientação sexual,</w:t>
      </w:r>
      <w:r>
        <w:rPr>
          <w:rFonts w:ascii="Tahoma" w:hAnsi="Tahoma" w:cs="Tahoma"/>
          <w:sz w:val="22"/>
          <w:szCs w:val="22"/>
        </w:rPr>
        <w:t xml:space="preserve"> nos estabelecimentos de ensino da rede pública </w:t>
      </w:r>
      <w:r w:rsidR="00151F38">
        <w:rPr>
          <w:rFonts w:ascii="Tahoma" w:hAnsi="Tahoma" w:cs="Tahoma"/>
          <w:sz w:val="22"/>
          <w:szCs w:val="22"/>
        </w:rPr>
        <w:t xml:space="preserve">municipal </w:t>
      </w:r>
      <w:r>
        <w:rPr>
          <w:rFonts w:ascii="Tahoma" w:hAnsi="Tahoma" w:cs="Tahoma"/>
          <w:sz w:val="22"/>
          <w:szCs w:val="22"/>
        </w:rPr>
        <w:t>do município de Niterói</w:t>
      </w:r>
      <w:r w:rsidRPr="00515D2A">
        <w:rPr>
          <w:rFonts w:ascii="Tahoma" w:hAnsi="Tahoma" w:cs="Tahoma"/>
          <w:bCs/>
          <w:sz w:val="22"/>
          <w:szCs w:val="22"/>
        </w:rPr>
        <w:t>.</w:t>
      </w:r>
      <w:r w:rsidRPr="00515D2A">
        <w:rPr>
          <w:rFonts w:ascii="Tahoma" w:hAnsi="Tahoma" w:cs="Tahoma"/>
          <w:color w:val="000000"/>
          <w:sz w:val="22"/>
          <w:szCs w:val="22"/>
        </w:rPr>
        <w:t>”</w:t>
      </w:r>
      <w:r w:rsidRPr="00C12293">
        <w:rPr>
          <w:rFonts w:ascii="Tahoma" w:hAnsi="Tahoma" w:cs="Tahoma"/>
          <w:sz w:val="22"/>
          <w:szCs w:val="22"/>
        </w:rPr>
        <w:t xml:space="preserve">                                                             </w:t>
      </w:r>
    </w:p>
    <w:p w:rsidR="00352AAB" w:rsidRPr="00D17A93" w:rsidRDefault="00352AAB" w:rsidP="00352AAB">
      <w:pPr>
        <w:spacing w:line="360" w:lineRule="auto"/>
        <w:jc w:val="right"/>
        <w:rPr>
          <w:rFonts w:ascii="Tahoma" w:hAnsi="Tahoma" w:cs="Tahoma"/>
          <w:sz w:val="22"/>
          <w:szCs w:val="22"/>
        </w:rPr>
      </w:pPr>
      <w:r w:rsidRPr="00D17A93">
        <w:rPr>
          <w:rFonts w:ascii="Tahoma" w:hAnsi="Tahoma" w:cs="Tahoma"/>
          <w:sz w:val="22"/>
          <w:szCs w:val="22"/>
        </w:rPr>
        <w:t xml:space="preserve">Sala das Sessões, </w:t>
      </w:r>
      <w:r>
        <w:rPr>
          <w:rFonts w:ascii="Tahoma" w:hAnsi="Tahoma" w:cs="Tahoma"/>
          <w:sz w:val="22"/>
          <w:szCs w:val="22"/>
        </w:rPr>
        <w:t>13 de julho de 2016</w:t>
      </w:r>
      <w:r w:rsidRPr="00D17A93">
        <w:rPr>
          <w:rFonts w:ascii="Tahoma" w:hAnsi="Tahoma" w:cs="Tahoma"/>
          <w:sz w:val="22"/>
          <w:szCs w:val="22"/>
        </w:rPr>
        <w:t>.</w:t>
      </w:r>
    </w:p>
    <w:p w:rsidR="00605CE6" w:rsidRPr="00650282" w:rsidRDefault="00605CE6" w:rsidP="00650282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</w:rPr>
      </w:pPr>
      <w:r w:rsidRPr="00650282">
        <w:rPr>
          <w:rFonts w:ascii="Tahoma" w:hAnsi="Tahoma" w:cs="Tahoma"/>
          <w:color w:val="000000"/>
          <w:sz w:val="22"/>
          <w:szCs w:val="22"/>
        </w:rPr>
        <w:t xml:space="preserve">    </w:t>
      </w:r>
    </w:p>
    <w:tbl>
      <w:tblPr>
        <w:tblW w:w="0" w:type="auto"/>
        <w:tblLook w:val="04A0"/>
      </w:tblPr>
      <w:tblGrid>
        <w:gridCol w:w="4321"/>
        <w:gridCol w:w="4322"/>
      </w:tblGrid>
      <w:tr w:rsidR="009509FC" w:rsidRPr="00CF76C6" w:rsidTr="00CF76C6">
        <w:tc>
          <w:tcPr>
            <w:tcW w:w="4321" w:type="dxa"/>
          </w:tcPr>
          <w:p w:rsidR="009509FC" w:rsidRPr="00CF76C6" w:rsidRDefault="009509FC" w:rsidP="00DD149B">
            <w:pPr>
              <w:spacing w:line="360" w:lineRule="auto"/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322" w:type="dxa"/>
          </w:tcPr>
          <w:p w:rsidR="009509FC" w:rsidRPr="00CF76C6" w:rsidRDefault="009509FC" w:rsidP="00CF76C6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9509FC" w:rsidRPr="00CF76C6" w:rsidTr="00CF76C6">
        <w:tc>
          <w:tcPr>
            <w:tcW w:w="4321" w:type="dxa"/>
          </w:tcPr>
          <w:p w:rsidR="009509FC" w:rsidRPr="00CF76C6" w:rsidRDefault="009509FC" w:rsidP="00DD149B">
            <w:pPr>
              <w:spacing w:line="360" w:lineRule="auto"/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322" w:type="dxa"/>
          </w:tcPr>
          <w:p w:rsidR="009509FC" w:rsidRPr="00CF76C6" w:rsidRDefault="009509FC" w:rsidP="00CF76C6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DD149B" w:rsidRPr="00CF76C6" w:rsidRDefault="00DD149B" w:rsidP="00DD149B">
      <w:pPr>
        <w:spacing w:line="360" w:lineRule="auto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  <w:r w:rsidRPr="00CF76C6">
        <w:rPr>
          <w:rFonts w:ascii="Tahoma" w:hAnsi="Tahoma" w:cs="Tahoma"/>
          <w:b/>
          <w:bCs/>
          <w:color w:val="000000"/>
          <w:sz w:val="22"/>
          <w:szCs w:val="22"/>
        </w:rPr>
        <w:t>Carlos Macedo</w:t>
      </w:r>
    </w:p>
    <w:p w:rsidR="00DD149B" w:rsidRPr="00CF76C6" w:rsidRDefault="00DC70C4" w:rsidP="00DD149B">
      <w:pPr>
        <w:spacing w:line="360" w:lineRule="auto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  <w:r>
        <w:rPr>
          <w:rFonts w:ascii="Tahoma" w:hAnsi="Tahoma" w:cs="Tahoma"/>
          <w:b/>
          <w:bCs/>
          <w:color w:val="000000"/>
          <w:sz w:val="22"/>
          <w:szCs w:val="22"/>
        </w:rPr>
        <w:t xml:space="preserve">Vereador – </w:t>
      </w:r>
      <w:r w:rsidR="00DD149B" w:rsidRPr="00CF76C6">
        <w:rPr>
          <w:rFonts w:ascii="Tahoma" w:hAnsi="Tahoma" w:cs="Tahoma"/>
          <w:b/>
          <w:bCs/>
          <w:color w:val="000000"/>
          <w:sz w:val="22"/>
          <w:szCs w:val="22"/>
        </w:rPr>
        <w:t>PRP</w:t>
      </w:r>
    </w:p>
    <w:p w:rsidR="00605CE6" w:rsidRDefault="00DD149B" w:rsidP="00DD149B">
      <w:pPr>
        <w:spacing w:line="360" w:lineRule="auto"/>
        <w:jc w:val="center"/>
        <w:rPr>
          <w:rFonts w:ascii="Tahoma" w:hAnsi="Tahoma" w:cs="Tahoma"/>
          <w:bCs/>
          <w:color w:val="000000"/>
          <w:sz w:val="22"/>
          <w:szCs w:val="22"/>
        </w:rPr>
      </w:pPr>
      <w:r w:rsidRPr="00CF76C6">
        <w:rPr>
          <w:rFonts w:ascii="Tahoma" w:hAnsi="Tahoma" w:cs="Tahoma"/>
          <w:b/>
          <w:bCs/>
          <w:color w:val="000000"/>
          <w:sz w:val="22"/>
          <w:szCs w:val="22"/>
        </w:rPr>
        <w:t>Membro</w:t>
      </w:r>
    </w:p>
    <w:p w:rsidR="00DD149B" w:rsidRDefault="00DD149B" w:rsidP="00650282">
      <w:pPr>
        <w:spacing w:line="360" w:lineRule="auto"/>
        <w:jc w:val="both"/>
        <w:rPr>
          <w:rFonts w:ascii="Tahoma" w:hAnsi="Tahoma" w:cs="Tahoma"/>
          <w:bCs/>
          <w:color w:val="000000"/>
          <w:sz w:val="22"/>
          <w:szCs w:val="22"/>
        </w:rPr>
      </w:pPr>
    </w:p>
    <w:p w:rsidR="00DD149B" w:rsidRPr="00650282" w:rsidRDefault="00DD149B" w:rsidP="00650282">
      <w:pPr>
        <w:spacing w:line="360" w:lineRule="auto"/>
        <w:jc w:val="both"/>
        <w:rPr>
          <w:rFonts w:ascii="Tahoma" w:hAnsi="Tahoma" w:cs="Tahoma"/>
          <w:bCs/>
          <w:color w:val="000000"/>
          <w:sz w:val="22"/>
          <w:szCs w:val="22"/>
        </w:rPr>
      </w:pPr>
    </w:p>
    <w:p w:rsidR="00605CE6" w:rsidRPr="00650282" w:rsidRDefault="00605CE6" w:rsidP="00650282">
      <w:pPr>
        <w:spacing w:line="360" w:lineRule="auto"/>
        <w:jc w:val="both"/>
        <w:rPr>
          <w:rFonts w:ascii="Tahoma" w:hAnsi="Tahoma" w:cs="Tahoma"/>
          <w:b/>
          <w:bCs/>
          <w:color w:val="000000"/>
          <w:sz w:val="22"/>
          <w:szCs w:val="22"/>
        </w:rPr>
      </w:pPr>
      <w:r w:rsidRPr="00650282">
        <w:rPr>
          <w:rFonts w:ascii="Tahoma" w:hAnsi="Tahoma" w:cs="Tahoma"/>
          <w:b/>
          <w:bCs/>
          <w:color w:val="000000"/>
          <w:sz w:val="22"/>
          <w:szCs w:val="22"/>
        </w:rPr>
        <w:t>JUSTIFICATIVA</w:t>
      </w:r>
    </w:p>
    <w:p w:rsidR="00605CE6" w:rsidRPr="00650282" w:rsidRDefault="00605CE6" w:rsidP="00650282">
      <w:pPr>
        <w:spacing w:line="360" w:lineRule="auto"/>
        <w:jc w:val="both"/>
        <w:rPr>
          <w:rFonts w:ascii="Tahoma" w:hAnsi="Tahoma" w:cs="Tahoma"/>
          <w:bCs/>
          <w:color w:val="000000"/>
          <w:sz w:val="22"/>
          <w:szCs w:val="22"/>
        </w:rPr>
      </w:pPr>
    </w:p>
    <w:p w:rsidR="00ED3E20" w:rsidRPr="00ED3E20" w:rsidRDefault="00ED3E20" w:rsidP="00ED3E20">
      <w:pPr>
        <w:spacing w:line="360" w:lineRule="auto"/>
        <w:ind w:firstLine="1134"/>
        <w:jc w:val="both"/>
        <w:rPr>
          <w:rFonts w:ascii="Tahoma" w:hAnsi="Tahoma" w:cs="Tahoma"/>
          <w:bCs/>
          <w:sz w:val="22"/>
          <w:szCs w:val="22"/>
        </w:rPr>
      </w:pPr>
      <w:r w:rsidRPr="00ED3E20">
        <w:rPr>
          <w:rFonts w:ascii="Tahoma" w:hAnsi="Tahoma" w:cs="Tahoma"/>
          <w:bCs/>
          <w:sz w:val="22"/>
          <w:szCs w:val="22"/>
        </w:rPr>
        <w:t>A rede pública de ensino do município, na conformidade do que determina e</w:t>
      </w:r>
      <w:r>
        <w:rPr>
          <w:rFonts w:ascii="Tahoma" w:hAnsi="Tahoma" w:cs="Tahoma"/>
          <w:bCs/>
          <w:sz w:val="22"/>
          <w:szCs w:val="22"/>
        </w:rPr>
        <w:t xml:space="preserve"> </w:t>
      </w:r>
      <w:r w:rsidRPr="00ED3E20">
        <w:rPr>
          <w:rFonts w:ascii="Tahoma" w:hAnsi="Tahoma" w:cs="Tahoma"/>
          <w:bCs/>
          <w:sz w:val="22"/>
          <w:szCs w:val="22"/>
        </w:rPr>
        <w:t>define a nossa Carta Magna, se insere no seguimento do ensino fundamental,atendendo, por conseguinte, crianças que devem formar as suas</w:t>
      </w:r>
      <w:r>
        <w:rPr>
          <w:rFonts w:ascii="Tahoma" w:hAnsi="Tahoma" w:cs="Tahoma"/>
          <w:bCs/>
          <w:sz w:val="22"/>
          <w:szCs w:val="22"/>
        </w:rPr>
        <w:t xml:space="preserve"> </w:t>
      </w:r>
      <w:r w:rsidRPr="00ED3E20">
        <w:rPr>
          <w:rFonts w:ascii="Tahoma" w:hAnsi="Tahoma" w:cs="Tahoma"/>
          <w:bCs/>
          <w:sz w:val="22"/>
          <w:szCs w:val="22"/>
        </w:rPr>
        <w:t>personalidades mediante a educação que lhes for transmitida pelos seus pais,a quem cabe essa responsabilidade.</w:t>
      </w:r>
    </w:p>
    <w:p w:rsidR="00ED3E20" w:rsidRPr="00ED3E20" w:rsidRDefault="00ED3E20" w:rsidP="00ED3E20">
      <w:pPr>
        <w:spacing w:line="360" w:lineRule="auto"/>
        <w:ind w:firstLine="1134"/>
        <w:jc w:val="both"/>
        <w:rPr>
          <w:rFonts w:ascii="Tahoma" w:hAnsi="Tahoma" w:cs="Tahoma"/>
          <w:bCs/>
          <w:sz w:val="22"/>
          <w:szCs w:val="22"/>
        </w:rPr>
      </w:pPr>
      <w:r w:rsidRPr="00ED3E20">
        <w:rPr>
          <w:rFonts w:ascii="Tahoma" w:hAnsi="Tahoma" w:cs="Tahoma"/>
          <w:bCs/>
          <w:sz w:val="22"/>
          <w:szCs w:val="22"/>
        </w:rPr>
        <w:t>À escola, cabe à responsabilidade do ensino das letras, e, em relação à</w:t>
      </w:r>
      <w:r>
        <w:rPr>
          <w:rFonts w:ascii="Tahoma" w:hAnsi="Tahoma" w:cs="Tahoma"/>
          <w:bCs/>
          <w:sz w:val="22"/>
          <w:szCs w:val="22"/>
        </w:rPr>
        <w:t xml:space="preserve"> </w:t>
      </w:r>
      <w:r w:rsidRPr="00ED3E20">
        <w:rPr>
          <w:rFonts w:ascii="Tahoma" w:hAnsi="Tahoma" w:cs="Tahoma"/>
          <w:bCs/>
          <w:sz w:val="22"/>
          <w:szCs w:val="22"/>
        </w:rPr>
        <w:t>educação, apenas exigindo obediência e respeito, necessários ao</w:t>
      </w:r>
      <w:r>
        <w:rPr>
          <w:rFonts w:ascii="Tahoma" w:hAnsi="Tahoma" w:cs="Tahoma"/>
          <w:bCs/>
          <w:sz w:val="22"/>
          <w:szCs w:val="22"/>
        </w:rPr>
        <w:t xml:space="preserve"> </w:t>
      </w:r>
      <w:r w:rsidRPr="00ED3E20">
        <w:rPr>
          <w:rFonts w:ascii="Tahoma" w:hAnsi="Tahoma" w:cs="Tahoma"/>
          <w:bCs/>
          <w:sz w:val="22"/>
          <w:szCs w:val="22"/>
        </w:rPr>
        <w:t>desenvolvimento de sua missão.</w:t>
      </w:r>
    </w:p>
    <w:p w:rsidR="00ED3E20" w:rsidRPr="00ED3E20" w:rsidRDefault="00ED3E20" w:rsidP="00ED3E20">
      <w:pPr>
        <w:spacing w:line="360" w:lineRule="auto"/>
        <w:ind w:firstLine="1134"/>
        <w:jc w:val="both"/>
        <w:rPr>
          <w:rFonts w:ascii="Tahoma" w:hAnsi="Tahoma" w:cs="Tahoma"/>
          <w:bCs/>
          <w:sz w:val="22"/>
          <w:szCs w:val="22"/>
        </w:rPr>
      </w:pPr>
      <w:r w:rsidRPr="00ED3E20">
        <w:rPr>
          <w:rFonts w:ascii="Tahoma" w:hAnsi="Tahoma" w:cs="Tahoma"/>
          <w:bCs/>
          <w:sz w:val="22"/>
          <w:szCs w:val="22"/>
        </w:rPr>
        <w:lastRenderedPageBreak/>
        <w:t>O Estatuto da Criança e do Adolescente deixa claro em seu Art. 79. “As</w:t>
      </w:r>
      <w:r>
        <w:rPr>
          <w:rFonts w:ascii="Tahoma" w:hAnsi="Tahoma" w:cs="Tahoma"/>
          <w:bCs/>
          <w:sz w:val="22"/>
          <w:szCs w:val="22"/>
        </w:rPr>
        <w:t xml:space="preserve"> </w:t>
      </w:r>
      <w:r w:rsidRPr="00ED3E20">
        <w:rPr>
          <w:rFonts w:ascii="Tahoma" w:hAnsi="Tahoma" w:cs="Tahoma"/>
          <w:bCs/>
          <w:sz w:val="22"/>
          <w:szCs w:val="22"/>
        </w:rPr>
        <w:t>revistas e publicações destinadas ao público infanto-juvenil não poderão</w:t>
      </w:r>
      <w:r>
        <w:rPr>
          <w:rFonts w:ascii="Tahoma" w:hAnsi="Tahoma" w:cs="Tahoma"/>
          <w:bCs/>
          <w:sz w:val="22"/>
          <w:szCs w:val="22"/>
        </w:rPr>
        <w:t xml:space="preserve"> </w:t>
      </w:r>
      <w:r w:rsidRPr="00ED3E20">
        <w:rPr>
          <w:rFonts w:ascii="Tahoma" w:hAnsi="Tahoma" w:cs="Tahoma"/>
          <w:bCs/>
          <w:sz w:val="22"/>
          <w:szCs w:val="22"/>
        </w:rPr>
        <w:t>conter ilustrações, fotografias, legendas, crônicas ou anúncios de bebidas</w:t>
      </w:r>
      <w:r>
        <w:rPr>
          <w:rFonts w:ascii="Tahoma" w:hAnsi="Tahoma" w:cs="Tahoma"/>
          <w:bCs/>
          <w:sz w:val="22"/>
          <w:szCs w:val="22"/>
        </w:rPr>
        <w:t xml:space="preserve"> </w:t>
      </w:r>
      <w:r w:rsidRPr="00ED3E20">
        <w:rPr>
          <w:rFonts w:ascii="Tahoma" w:hAnsi="Tahoma" w:cs="Tahoma"/>
          <w:bCs/>
          <w:sz w:val="22"/>
          <w:szCs w:val="22"/>
        </w:rPr>
        <w:t>alcoólicas, tabaco, armas e munições, e DEVERÃO RESPEITAR OS VALORES</w:t>
      </w:r>
      <w:r>
        <w:rPr>
          <w:rFonts w:ascii="Tahoma" w:hAnsi="Tahoma" w:cs="Tahoma"/>
          <w:bCs/>
          <w:sz w:val="22"/>
          <w:szCs w:val="22"/>
        </w:rPr>
        <w:t xml:space="preserve"> </w:t>
      </w:r>
      <w:r w:rsidRPr="00ED3E20">
        <w:rPr>
          <w:rFonts w:ascii="Tahoma" w:hAnsi="Tahoma" w:cs="Tahoma"/>
          <w:bCs/>
          <w:sz w:val="22"/>
          <w:szCs w:val="22"/>
        </w:rPr>
        <w:t>ÉTICOS E SOCIAIS DA PESSOA E DA FAMÍLIA.”</w:t>
      </w:r>
    </w:p>
    <w:p w:rsidR="00ED3E20" w:rsidRPr="00ED3E20" w:rsidRDefault="00ED3E20" w:rsidP="00ED3E20">
      <w:pPr>
        <w:spacing w:line="360" w:lineRule="auto"/>
        <w:ind w:firstLine="1134"/>
        <w:jc w:val="both"/>
        <w:rPr>
          <w:rFonts w:ascii="Tahoma" w:hAnsi="Tahoma" w:cs="Tahoma"/>
          <w:bCs/>
          <w:sz w:val="22"/>
          <w:szCs w:val="22"/>
        </w:rPr>
      </w:pPr>
      <w:r w:rsidRPr="00ED3E20">
        <w:rPr>
          <w:rFonts w:ascii="Tahoma" w:hAnsi="Tahoma" w:cs="Tahoma"/>
          <w:bCs/>
          <w:sz w:val="22"/>
          <w:szCs w:val="22"/>
        </w:rPr>
        <w:t>A Convenção Americana sobre Direitos Humanos, vigente no Brasil,</w:t>
      </w:r>
      <w:r>
        <w:rPr>
          <w:rFonts w:ascii="Tahoma" w:hAnsi="Tahoma" w:cs="Tahoma"/>
          <w:bCs/>
          <w:sz w:val="22"/>
          <w:szCs w:val="22"/>
        </w:rPr>
        <w:t xml:space="preserve"> </w:t>
      </w:r>
      <w:r w:rsidRPr="00ED3E20">
        <w:rPr>
          <w:rFonts w:ascii="Tahoma" w:hAnsi="Tahoma" w:cs="Tahoma"/>
          <w:bCs/>
          <w:sz w:val="22"/>
          <w:szCs w:val="22"/>
        </w:rPr>
        <w:t>estabelece em seu art. 12 que “os pais têm direito a que seus filhos recebam</w:t>
      </w:r>
      <w:r>
        <w:rPr>
          <w:rFonts w:ascii="Tahoma" w:hAnsi="Tahoma" w:cs="Tahoma"/>
          <w:bCs/>
          <w:sz w:val="22"/>
          <w:szCs w:val="22"/>
        </w:rPr>
        <w:t xml:space="preserve"> </w:t>
      </w:r>
      <w:r w:rsidRPr="00ED3E20">
        <w:rPr>
          <w:rFonts w:ascii="Tahoma" w:hAnsi="Tahoma" w:cs="Tahoma"/>
          <w:bCs/>
          <w:sz w:val="22"/>
          <w:szCs w:val="22"/>
        </w:rPr>
        <w:t>a educação religiosa e moral que esteja de acordo com suas próprias</w:t>
      </w:r>
      <w:r>
        <w:rPr>
          <w:rFonts w:ascii="Tahoma" w:hAnsi="Tahoma" w:cs="Tahoma"/>
          <w:bCs/>
          <w:sz w:val="22"/>
          <w:szCs w:val="22"/>
        </w:rPr>
        <w:t xml:space="preserve"> </w:t>
      </w:r>
      <w:r w:rsidRPr="00ED3E20">
        <w:rPr>
          <w:rFonts w:ascii="Tahoma" w:hAnsi="Tahoma" w:cs="Tahoma"/>
          <w:bCs/>
          <w:sz w:val="22"/>
          <w:szCs w:val="22"/>
        </w:rPr>
        <w:t>convicções”;</w:t>
      </w:r>
    </w:p>
    <w:p w:rsidR="00ED3E20" w:rsidRPr="00ED3E20" w:rsidRDefault="00ED3E20" w:rsidP="00ED3E20">
      <w:pPr>
        <w:spacing w:line="360" w:lineRule="auto"/>
        <w:ind w:firstLine="1134"/>
        <w:jc w:val="both"/>
        <w:rPr>
          <w:rFonts w:ascii="Tahoma" w:hAnsi="Tahoma" w:cs="Tahoma"/>
          <w:bCs/>
          <w:sz w:val="22"/>
          <w:szCs w:val="22"/>
        </w:rPr>
      </w:pPr>
      <w:r w:rsidRPr="00ED3E20">
        <w:rPr>
          <w:rFonts w:ascii="Tahoma" w:hAnsi="Tahoma" w:cs="Tahoma"/>
          <w:bCs/>
          <w:sz w:val="22"/>
          <w:szCs w:val="22"/>
        </w:rPr>
        <w:t>É de responsabilidade dos pais, decidir o que seus filhos devem aprender em</w:t>
      </w:r>
      <w:r>
        <w:rPr>
          <w:rFonts w:ascii="Tahoma" w:hAnsi="Tahoma" w:cs="Tahoma"/>
          <w:bCs/>
          <w:sz w:val="22"/>
          <w:szCs w:val="22"/>
        </w:rPr>
        <w:t xml:space="preserve"> m</w:t>
      </w:r>
      <w:r w:rsidRPr="00ED3E20">
        <w:rPr>
          <w:rFonts w:ascii="Tahoma" w:hAnsi="Tahoma" w:cs="Tahoma"/>
          <w:bCs/>
          <w:sz w:val="22"/>
          <w:szCs w:val="22"/>
        </w:rPr>
        <w:t>atéria de moral, nem o governo, nem a escola, nem os professores têm o</w:t>
      </w:r>
      <w:r>
        <w:rPr>
          <w:rFonts w:ascii="Tahoma" w:hAnsi="Tahoma" w:cs="Tahoma"/>
          <w:bCs/>
          <w:sz w:val="22"/>
          <w:szCs w:val="22"/>
        </w:rPr>
        <w:t xml:space="preserve"> </w:t>
      </w:r>
      <w:r w:rsidRPr="00ED3E20">
        <w:rPr>
          <w:rFonts w:ascii="Tahoma" w:hAnsi="Tahoma" w:cs="Tahoma"/>
          <w:bCs/>
          <w:sz w:val="22"/>
          <w:szCs w:val="22"/>
        </w:rPr>
        <w:t>direito de usar a sala de aula para tratar de conteúdos morais que não tenham</w:t>
      </w:r>
      <w:r>
        <w:rPr>
          <w:rFonts w:ascii="Tahoma" w:hAnsi="Tahoma" w:cs="Tahoma"/>
          <w:bCs/>
          <w:sz w:val="22"/>
          <w:szCs w:val="22"/>
        </w:rPr>
        <w:t xml:space="preserve"> </w:t>
      </w:r>
      <w:r w:rsidRPr="00ED3E20">
        <w:rPr>
          <w:rFonts w:ascii="Tahoma" w:hAnsi="Tahoma" w:cs="Tahoma"/>
          <w:bCs/>
          <w:sz w:val="22"/>
          <w:szCs w:val="22"/>
        </w:rPr>
        <w:t xml:space="preserve">sido previamente </w:t>
      </w:r>
      <w:r>
        <w:rPr>
          <w:rFonts w:ascii="Tahoma" w:hAnsi="Tahoma" w:cs="Tahoma"/>
          <w:bCs/>
          <w:sz w:val="22"/>
          <w:szCs w:val="22"/>
        </w:rPr>
        <w:t xml:space="preserve">aprovados pelos pais dos alunos. </w:t>
      </w:r>
    </w:p>
    <w:p w:rsidR="00E32C57" w:rsidRPr="00650282" w:rsidRDefault="00ED3E20" w:rsidP="00ED3E20">
      <w:pPr>
        <w:spacing w:line="360" w:lineRule="auto"/>
        <w:ind w:firstLine="1134"/>
        <w:jc w:val="both"/>
        <w:rPr>
          <w:color w:val="000000"/>
          <w:sz w:val="22"/>
          <w:szCs w:val="22"/>
        </w:rPr>
      </w:pPr>
      <w:r w:rsidRPr="00ED3E20">
        <w:rPr>
          <w:rFonts w:ascii="Tahoma" w:hAnsi="Tahoma" w:cs="Tahoma"/>
          <w:bCs/>
          <w:sz w:val="22"/>
          <w:szCs w:val="22"/>
        </w:rPr>
        <w:t>Diante do exposto, não há outra medida a ser tomada, qual seja a de, por</w:t>
      </w:r>
      <w:r>
        <w:rPr>
          <w:rFonts w:ascii="Tahoma" w:hAnsi="Tahoma" w:cs="Tahoma"/>
          <w:bCs/>
          <w:sz w:val="22"/>
          <w:szCs w:val="22"/>
        </w:rPr>
        <w:t xml:space="preserve"> </w:t>
      </w:r>
      <w:r w:rsidRPr="00ED3E20">
        <w:rPr>
          <w:rFonts w:ascii="Tahoma" w:hAnsi="Tahoma" w:cs="Tahoma"/>
          <w:bCs/>
          <w:sz w:val="22"/>
          <w:szCs w:val="22"/>
        </w:rPr>
        <w:t>meio desta emenda, RATIFICAR o que, há pouco tempo, foi definido na</w:t>
      </w:r>
      <w:r>
        <w:rPr>
          <w:rFonts w:ascii="Tahoma" w:hAnsi="Tahoma" w:cs="Tahoma"/>
          <w:bCs/>
          <w:sz w:val="22"/>
          <w:szCs w:val="22"/>
        </w:rPr>
        <w:t xml:space="preserve"> </w:t>
      </w:r>
      <w:r w:rsidRPr="00ED3E20">
        <w:rPr>
          <w:rFonts w:ascii="Tahoma" w:hAnsi="Tahoma" w:cs="Tahoma"/>
          <w:bCs/>
          <w:sz w:val="22"/>
          <w:szCs w:val="22"/>
        </w:rPr>
        <w:t>votação do Plano Nacional de Educação (PNE) no Senado, e na Câmara dos</w:t>
      </w:r>
      <w:r>
        <w:rPr>
          <w:rFonts w:ascii="Tahoma" w:hAnsi="Tahoma" w:cs="Tahoma"/>
          <w:bCs/>
          <w:sz w:val="22"/>
          <w:szCs w:val="22"/>
        </w:rPr>
        <w:t xml:space="preserve"> </w:t>
      </w:r>
      <w:r w:rsidRPr="00ED3E20">
        <w:rPr>
          <w:rFonts w:ascii="Tahoma" w:hAnsi="Tahoma" w:cs="Tahoma"/>
          <w:bCs/>
          <w:sz w:val="22"/>
          <w:szCs w:val="22"/>
        </w:rPr>
        <w:t>Deputados, onde em ambas as casas legislativas a Ideologia de Gênero foi</w:t>
      </w:r>
      <w:r>
        <w:rPr>
          <w:rFonts w:ascii="Tahoma" w:hAnsi="Tahoma" w:cs="Tahoma"/>
          <w:bCs/>
          <w:sz w:val="22"/>
          <w:szCs w:val="22"/>
        </w:rPr>
        <w:t xml:space="preserve"> </w:t>
      </w:r>
      <w:r w:rsidRPr="00ED3E20">
        <w:rPr>
          <w:rFonts w:ascii="Tahoma" w:hAnsi="Tahoma" w:cs="Tahoma"/>
          <w:bCs/>
          <w:sz w:val="22"/>
          <w:szCs w:val="22"/>
        </w:rPr>
        <w:t>apresentada, por iniciativa do Governo Federal, mas foi REJEITADA pelos dois</w:t>
      </w:r>
      <w:r>
        <w:rPr>
          <w:rFonts w:ascii="Tahoma" w:hAnsi="Tahoma" w:cs="Tahoma"/>
          <w:bCs/>
          <w:sz w:val="22"/>
          <w:szCs w:val="22"/>
        </w:rPr>
        <w:t xml:space="preserve"> </w:t>
      </w:r>
      <w:r w:rsidRPr="00ED3E20">
        <w:rPr>
          <w:rFonts w:ascii="Tahoma" w:hAnsi="Tahoma" w:cs="Tahoma"/>
          <w:bCs/>
          <w:sz w:val="22"/>
          <w:szCs w:val="22"/>
        </w:rPr>
        <w:t>plenários.</w:t>
      </w:r>
    </w:p>
    <w:sectPr w:rsidR="00E32C57" w:rsidRPr="00650282" w:rsidSect="00B10075">
      <w:pgSz w:w="11905" w:h="16837"/>
      <w:pgMar w:top="993" w:right="1701" w:bottom="1417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122D" w:rsidRDefault="0002122D" w:rsidP="00DC70C4">
      <w:r>
        <w:separator/>
      </w:r>
    </w:p>
  </w:endnote>
  <w:endnote w:type="continuationSeparator" w:id="1">
    <w:p w:rsidR="0002122D" w:rsidRDefault="0002122D" w:rsidP="00DC70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122D" w:rsidRDefault="0002122D" w:rsidP="00DC70C4">
      <w:r>
        <w:separator/>
      </w:r>
    </w:p>
  </w:footnote>
  <w:footnote w:type="continuationSeparator" w:id="1">
    <w:p w:rsidR="0002122D" w:rsidRDefault="0002122D" w:rsidP="00DC70C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drawingGridHorizontalSpacing w:val="57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05CE6"/>
    <w:rsid w:val="00007554"/>
    <w:rsid w:val="0002122D"/>
    <w:rsid w:val="000263A7"/>
    <w:rsid w:val="00046086"/>
    <w:rsid w:val="000650FF"/>
    <w:rsid w:val="00151F38"/>
    <w:rsid w:val="00155EDB"/>
    <w:rsid w:val="001C27EE"/>
    <w:rsid w:val="001E360B"/>
    <w:rsid w:val="001F1D04"/>
    <w:rsid w:val="001F63ED"/>
    <w:rsid w:val="002408A9"/>
    <w:rsid w:val="0026321F"/>
    <w:rsid w:val="00284A38"/>
    <w:rsid w:val="00296C33"/>
    <w:rsid w:val="00321074"/>
    <w:rsid w:val="00326A09"/>
    <w:rsid w:val="0034310E"/>
    <w:rsid w:val="00352AAB"/>
    <w:rsid w:val="00362348"/>
    <w:rsid w:val="003A3CA7"/>
    <w:rsid w:val="003C0E7C"/>
    <w:rsid w:val="004738F2"/>
    <w:rsid w:val="00480AB1"/>
    <w:rsid w:val="00482C83"/>
    <w:rsid w:val="00495B79"/>
    <w:rsid w:val="004C46D7"/>
    <w:rsid w:val="005815C1"/>
    <w:rsid w:val="00596D5B"/>
    <w:rsid w:val="005E4594"/>
    <w:rsid w:val="00605CE6"/>
    <w:rsid w:val="00650282"/>
    <w:rsid w:val="00661652"/>
    <w:rsid w:val="00676535"/>
    <w:rsid w:val="00684F1E"/>
    <w:rsid w:val="00737DC2"/>
    <w:rsid w:val="007518B8"/>
    <w:rsid w:val="00760C71"/>
    <w:rsid w:val="007D3BC9"/>
    <w:rsid w:val="007E4F96"/>
    <w:rsid w:val="00831FAD"/>
    <w:rsid w:val="00864436"/>
    <w:rsid w:val="008A7267"/>
    <w:rsid w:val="008C6AB8"/>
    <w:rsid w:val="0090352E"/>
    <w:rsid w:val="0093438A"/>
    <w:rsid w:val="009509FC"/>
    <w:rsid w:val="00951696"/>
    <w:rsid w:val="00951E0E"/>
    <w:rsid w:val="00974CD6"/>
    <w:rsid w:val="0097576F"/>
    <w:rsid w:val="009B24CE"/>
    <w:rsid w:val="009D4050"/>
    <w:rsid w:val="009F493D"/>
    <w:rsid w:val="00A356F4"/>
    <w:rsid w:val="00A60092"/>
    <w:rsid w:val="00B07981"/>
    <w:rsid w:val="00B10075"/>
    <w:rsid w:val="00B332CE"/>
    <w:rsid w:val="00BF5E71"/>
    <w:rsid w:val="00C4456A"/>
    <w:rsid w:val="00C94ED2"/>
    <w:rsid w:val="00CC66D8"/>
    <w:rsid w:val="00CE645A"/>
    <w:rsid w:val="00CE74E2"/>
    <w:rsid w:val="00CF76C6"/>
    <w:rsid w:val="00D2433D"/>
    <w:rsid w:val="00DC70C4"/>
    <w:rsid w:val="00DD149B"/>
    <w:rsid w:val="00E32C57"/>
    <w:rsid w:val="00E54E86"/>
    <w:rsid w:val="00E7723C"/>
    <w:rsid w:val="00ED0757"/>
    <w:rsid w:val="00ED3E20"/>
    <w:rsid w:val="00EE7473"/>
    <w:rsid w:val="00F200CB"/>
    <w:rsid w:val="00F6111E"/>
    <w:rsid w:val="00F64525"/>
    <w:rsid w:val="00F93025"/>
    <w:rsid w:val="00FE1F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05CE6"/>
    <w:pPr>
      <w:suppressAutoHyphens/>
    </w:pPr>
    <w:rPr>
      <w:sz w:val="24"/>
      <w:szCs w:val="24"/>
      <w:lang w:eastAsia="ar-SA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customStyle="1" w:styleId="Estilo3">
    <w:name w:val="Estilo3"/>
    <w:basedOn w:val="Normal"/>
    <w:autoRedefine/>
    <w:rsid w:val="00296C33"/>
  </w:style>
  <w:style w:type="character" w:customStyle="1" w:styleId="apple-converted-space">
    <w:name w:val="apple-converted-space"/>
    <w:basedOn w:val="Fontepargpadro"/>
    <w:rsid w:val="00605CE6"/>
  </w:style>
  <w:style w:type="paragraph" w:styleId="Cabealho">
    <w:name w:val="header"/>
    <w:basedOn w:val="Normal"/>
    <w:link w:val="CabealhoChar"/>
    <w:rsid w:val="00605CE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605CE6"/>
    <w:rPr>
      <w:sz w:val="24"/>
      <w:szCs w:val="24"/>
      <w:lang w:val="pt-BR" w:eastAsia="ar-SA" w:bidi="ar-SA"/>
    </w:rPr>
  </w:style>
  <w:style w:type="table" w:styleId="Tabelacomgrade">
    <w:name w:val="Table Grid"/>
    <w:basedOn w:val="Tabelanormal"/>
    <w:rsid w:val="008644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rtigo">
    <w:name w:val="artigo"/>
    <w:basedOn w:val="Normal"/>
    <w:rsid w:val="009F493D"/>
    <w:pPr>
      <w:suppressAutoHyphens w:val="0"/>
      <w:spacing w:before="100" w:beforeAutospacing="1" w:after="100" w:afterAutospacing="1"/>
    </w:pPr>
    <w:rPr>
      <w:lang w:eastAsia="pt-BR"/>
    </w:rPr>
  </w:style>
  <w:style w:type="paragraph" w:styleId="Textodebalo">
    <w:name w:val="Balloon Text"/>
    <w:basedOn w:val="Normal"/>
    <w:link w:val="TextodebaloChar"/>
    <w:rsid w:val="007D3BC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7D3BC9"/>
    <w:rPr>
      <w:rFonts w:ascii="Segoe UI" w:hAnsi="Segoe UI" w:cs="Segoe UI"/>
      <w:sz w:val="18"/>
      <w:szCs w:val="18"/>
      <w:lang w:eastAsia="ar-SA"/>
    </w:rPr>
  </w:style>
  <w:style w:type="paragraph" w:styleId="Rodap">
    <w:name w:val="footer"/>
    <w:basedOn w:val="Normal"/>
    <w:link w:val="RodapChar"/>
    <w:rsid w:val="00DC70C4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DC70C4"/>
    <w:rPr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944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394</Words>
  <Characters>2128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casa</Company>
  <LinksUpToDate>false</LinksUpToDate>
  <CharactersWithSpaces>2517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blessa</dc:creator>
  <cp:lastModifiedBy>legislativo.cmn</cp:lastModifiedBy>
  <cp:revision>2</cp:revision>
  <cp:lastPrinted>2016-07-28T20:14:00Z</cp:lastPrinted>
  <dcterms:created xsi:type="dcterms:W3CDTF">2016-07-28T20:15:00Z</dcterms:created>
  <dcterms:modified xsi:type="dcterms:W3CDTF">2016-07-28T20:15:00Z</dcterms:modified>
</cp:coreProperties>
</file>